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52" w:rsidRPr="005C0B1A" w:rsidRDefault="00B37A52" w:rsidP="00B37A52">
      <w:pPr>
        <w:jc w:val="right"/>
        <w:rPr>
          <w:rFonts w:cs="Calibri"/>
          <w:bCs/>
          <w:i/>
          <w:sz w:val="20"/>
        </w:rPr>
      </w:pPr>
      <w:r w:rsidRPr="005C0B1A">
        <w:rPr>
          <w:rFonts w:cs="Calibri"/>
          <w:bCs/>
          <w:i/>
          <w:sz w:val="20"/>
        </w:rPr>
        <w:t xml:space="preserve">Príloha č. </w:t>
      </w:r>
      <w:r w:rsidR="00645C22">
        <w:rPr>
          <w:rFonts w:cs="Calibri"/>
          <w:bCs/>
          <w:i/>
          <w:sz w:val="20"/>
        </w:rPr>
        <w:t>4</w:t>
      </w:r>
      <w:r w:rsidRPr="005C0B1A">
        <w:rPr>
          <w:rFonts w:cs="Calibri"/>
          <w:bCs/>
          <w:i/>
          <w:sz w:val="20"/>
        </w:rPr>
        <w:t xml:space="preserve">b </w:t>
      </w:r>
    </w:p>
    <w:p w:rsidR="00B37A52" w:rsidRDefault="00E61F48" w:rsidP="00B37A52">
      <w:pPr>
        <w:pStyle w:val="Hlavika"/>
        <w:jc w:val="center"/>
        <w:rPr>
          <w:rFonts w:cs="Calibri"/>
          <w:b/>
        </w:rPr>
      </w:pPr>
      <w:r>
        <w:rPr>
          <w:rFonts w:cs="Calibri"/>
          <w:b/>
        </w:rPr>
        <w:t>Oznam o výberovom konaní</w:t>
      </w:r>
    </w:p>
    <w:p w:rsidR="00B37A5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37A52" w:rsidRPr="00942302" w:rsidTr="00B3164C">
        <w:tc>
          <w:tcPr>
            <w:tcW w:w="9212" w:type="dxa"/>
            <w:shd w:val="clear" w:color="auto" w:fill="auto"/>
          </w:tcPr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</w:rPr>
            </w:pPr>
          </w:p>
          <w:p w:rsidR="00B37A52" w:rsidRPr="00444C2E" w:rsidRDefault="00B37A52" w:rsidP="00B3164C">
            <w:pPr>
              <w:pStyle w:val="Hlavika"/>
              <w:jc w:val="center"/>
              <w:rPr>
                <w:rFonts w:cs="Calibri"/>
                <w:b/>
                <w:color w:val="7F7F7F"/>
                <w:shd w:val="clear" w:color="auto" w:fill="FFFFFF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 xml:space="preserve">Implementačná agentúra 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  <w:r w:rsidRPr="00444C2E">
              <w:rPr>
                <w:rFonts w:cs="Calibri"/>
                <w:b/>
                <w:color w:val="7F7F7F"/>
                <w:shd w:val="clear" w:color="auto" w:fill="FFFFFF"/>
              </w:rPr>
              <w:t>Ministerstva práce, sociálnych vecí a rodiny Slovenskej republiky</w:t>
            </w:r>
            <w:r w:rsidRPr="00444C2E">
              <w:rPr>
                <w:rFonts w:cs="Calibri"/>
                <w:b/>
                <w:color w:val="808080"/>
              </w:rPr>
              <w:br/>
            </w:r>
          </w:p>
          <w:p w:rsidR="00B37A52" w:rsidRDefault="00B37A52" w:rsidP="00A36F0A">
            <w:pPr>
              <w:pStyle w:val="Hlavika"/>
              <w:spacing w:after="120"/>
              <w:jc w:val="center"/>
              <w:rPr>
                <w:rFonts w:cs="Calibri"/>
                <w:b/>
                <w:color w:val="E36C0A"/>
              </w:rPr>
            </w:pPr>
            <w:r w:rsidRPr="00942302">
              <w:rPr>
                <w:rFonts w:cs="Calibri"/>
                <w:b/>
                <w:color w:val="E36C0A"/>
              </w:rPr>
              <w:t>podpor</w:t>
            </w:r>
            <w:r w:rsidR="00A36F0A">
              <w:rPr>
                <w:rFonts w:cs="Calibri"/>
                <w:b/>
                <w:color w:val="E36C0A"/>
              </w:rPr>
              <w:t xml:space="preserve">uje </w:t>
            </w:r>
            <w:r w:rsidR="000E5735">
              <w:rPr>
                <w:rFonts w:cs="Calibri"/>
                <w:b/>
                <w:color w:val="E36C0A"/>
              </w:rPr>
              <w:t>výkon</w:t>
            </w:r>
            <w:r w:rsidRPr="00942302">
              <w:rPr>
                <w:rFonts w:cs="Calibri"/>
                <w:b/>
                <w:color w:val="E36C0A"/>
              </w:rPr>
              <w:t xml:space="preserve"> </w:t>
            </w:r>
          </w:p>
          <w:p w:rsidR="00B37A52" w:rsidRPr="00942302" w:rsidRDefault="00E61F48" w:rsidP="00B3164C">
            <w:pPr>
              <w:pStyle w:val="Hlavika"/>
              <w:jc w:val="center"/>
              <w:rPr>
                <w:rFonts w:cs="Calibri"/>
                <w:b/>
                <w:color w:val="E36C0A"/>
              </w:rPr>
            </w:pPr>
            <w:r>
              <w:rPr>
                <w:rFonts w:cs="Calibri"/>
                <w:b/>
                <w:color w:val="E36C0A"/>
              </w:rPr>
              <w:t>NSSDR: Centrum pomoci človeku Piešťany</w:t>
            </w:r>
          </w:p>
          <w:p w:rsidR="00B37A52" w:rsidRPr="00942302" w:rsidRDefault="00B37A52" w:rsidP="00B3164C">
            <w:pPr>
              <w:pStyle w:val="Hlavika"/>
              <w:jc w:val="center"/>
              <w:rPr>
                <w:rFonts w:cs="Calibri"/>
                <w:b/>
                <w:color w:val="404040"/>
              </w:rPr>
            </w:pPr>
          </w:p>
          <w:p w:rsidR="000C7502" w:rsidRDefault="00B37A52" w:rsidP="006B7CDC">
            <w:pPr>
              <w:pStyle w:val="Hlavika"/>
              <w:jc w:val="center"/>
              <w:rPr>
                <w:rFonts w:cs="Calibri"/>
                <w:b/>
                <w:color w:val="808080"/>
              </w:rPr>
            </w:pPr>
            <w:r w:rsidRPr="00942302">
              <w:rPr>
                <w:rFonts w:cs="Calibri"/>
                <w:b/>
                <w:color w:val="808080"/>
              </w:rPr>
              <w:t xml:space="preserve">v rámci Národného projektu </w:t>
            </w:r>
            <w:r w:rsidR="00A36F0A">
              <w:rPr>
                <w:rFonts w:cs="Calibri"/>
                <w:b/>
                <w:color w:val="808080"/>
              </w:rPr>
              <w:t>Podpora vybraných sociálnych služieb krízovej intervencie na komunitnej úrovni</w:t>
            </w:r>
            <w:r w:rsidRPr="00942302">
              <w:rPr>
                <w:rFonts w:cs="Calibri"/>
                <w:b/>
                <w:color w:val="808080"/>
              </w:rPr>
              <w:t xml:space="preserve"> </w:t>
            </w:r>
          </w:p>
          <w:p w:rsidR="00B37A52" w:rsidRPr="00942302" w:rsidRDefault="00B37A52" w:rsidP="009C0E0C">
            <w:pPr>
              <w:pStyle w:val="Hlavika"/>
              <w:jc w:val="center"/>
              <w:rPr>
                <w:rFonts w:cs="Calibri"/>
                <w:b/>
              </w:rPr>
            </w:pPr>
            <w:r w:rsidRPr="00942302">
              <w:rPr>
                <w:rFonts w:cs="Calibri"/>
                <w:b/>
                <w:color w:val="808080"/>
              </w:rPr>
              <w:t>(ITMS</w:t>
            </w:r>
            <w:r w:rsidR="009C0E0C">
              <w:rPr>
                <w:rFonts w:cs="Calibri"/>
                <w:b/>
                <w:color w:val="808080"/>
              </w:rPr>
              <w:t xml:space="preserve"> 2014+</w:t>
            </w:r>
            <w:r w:rsidR="00BE52B4">
              <w:rPr>
                <w:rFonts w:cs="Calibri"/>
                <w:b/>
                <w:color w:val="808080"/>
              </w:rPr>
              <w:t xml:space="preserve"> </w:t>
            </w:r>
            <w:r w:rsidR="00BE52B4" w:rsidRPr="000105DB">
              <w:rPr>
                <w:b/>
                <w:color w:val="808080"/>
              </w:rPr>
              <w:t>312041A136)</w:t>
            </w:r>
            <w:r w:rsidRPr="00942302">
              <w:rPr>
                <w:rFonts w:cs="Calibri"/>
                <w:b/>
                <w:color w:val="808080"/>
              </w:rPr>
              <w:br/>
            </w:r>
          </w:p>
        </w:tc>
      </w:tr>
    </w:tbl>
    <w:p w:rsidR="00B37A52" w:rsidRPr="00942302" w:rsidRDefault="00B37A52" w:rsidP="00B37A52">
      <w:pPr>
        <w:pStyle w:val="Hlavika"/>
        <w:jc w:val="center"/>
        <w:rPr>
          <w:rFonts w:cs="Calibri"/>
          <w:b/>
        </w:rPr>
      </w:pPr>
    </w:p>
    <w:p w:rsidR="00B37A52" w:rsidRPr="00942302" w:rsidRDefault="00B37A52" w:rsidP="00B37A52">
      <w:pPr>
        <w:jc w:val="center"/>
        <w:rPr>
          <w:rFonts w:cs="Calibri"/>
          <w:b/>
          <w:u w:val="single"/>
        </w:rPr>
      </w:pPr>
    </w:p>
    <w:p w:rsidR="00B37A52" w:rsidRPr="00A36F0A" w:rsidRDefault="00A36F0A" w:rsidP="00A36F0A">
      <w:pPr>
        <w:spacing w:after="0"/>
        <w:jc w:val="center"/>
        <w:rPr>
          <w:rFonts w:cs="Calibri"/>
        </w:rPr>
      </w:pPr>
      <w:r w:rsidRPr="00A36F0A">
        <w:rPr>
          <w:rFonts w:cs="Calibri"/>
          <w:b/>
          <w:sz w:val="24"/>
          <w:szCs w:val="24"/>
        </w:rPr>
        <w:t>Poskytovateľ</w:t>
      </w:r>
      <w:r w:rsidR="007771FD">
        <w:rPr>
          <w:rFonts w:cs="Calibri"/>
          <w:b/>
          <w:sz w:val="24"/>
          <w:szCs w:val="24"/>
        </w:rPr>
        <w:t>:</w:t>
      </w:r>
      <w:r w:rsidRPr="00A36F0A">
        <w:rPr>
          <w:rFonts w:cs="Calibri"/>
          <w:b/>
          <w:sz w:val="24"/>
          <w:szCs w:val="24"/>
        </w:rPr>
        <w:t xml:space="preserve"> </w:t>
      </w:r>
      <w:r w:rsidR="000D052F">
        <w:rPr>
          <w:rFonts w:cs="Calibri"/>
          <w:b/>
          <w:sz w:val="24"/>
          <w:szCs w:val="24"/>
        </w:rPr>
        <w:t>NSSDR</w:t>
      </w:r>
      <w:r w:rsidR="00514B33">
        <w:rPr>
          <w:rFonts w:cs="Calibri"/>
          <w:b/>
          <w:sz w:val="24"/>
          <w:szCs w:val="24"/>
        </w:rPr>
        <w:t xml:space="preserve"> </w:t>
      </w:r>
      <w:r w:rsidR="008315C3">
        <w:rPr>
          <w:rFonts w:cs="Calibri"/>
          <w:b/>
          <w:sz w:val="24"/>
          <w:szCs w:val="24"/>
        </w:rPr>
        <w:t>Trnavská arcidiecézna charita, Hlavná 43, 917 01  Trnava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36F0A" w:rsidRDefault="00B37A52" w:rsidP="00A36F0A">
      <w:pPr>
        <w:spacing w:after="0"/>
        <w:jc w:val="center"/>
        <w:rPr>
          <w:rFonts w:cs="Calibri"/>
          <w:b/>
          <w:sz w:val="24"/>
          <w:szCs w:val="24"/>
        </w:rPr>
      </w:pPr>
      <w:r w:rsidRPr="00A36F0A">
        <w:rPr>
          <w:rFonts w:cs="Calibri"/>
          <w:b/>
          <w:sz w:val="24"/>
          <w:szCs w:val="24"/>
        </w:rPr>
        <w:t>vyhlasuje výberové konanie na</w:t>
      </w:r>
    </w:p>
    <w:p w:rsidR="00B37A52" w:rsidRPr="00AC3DC2" w:rsidRDefault="00B37A52" w:rsidP="00A36F0A">
      <w:pPr>
        <w:spacing w:after="0"/>
        <w:jc w:val="center"/>
        <w:rPr>
          <w:rFonts w:cs="Calibri"/>
          <w:b/>
        </w:rPr>
      </w:pPr>
    </w:p>
    <w:p w:rsidR="00B37A52" w:rsidRPr="00AC3DC2" w:rsidRDefault="004D75D9" w:rsidP="00B37A52">
      <w:pPr>
        <w:pStyle w:val="Odsekzoznamu"/>
        <w:numPr>
          <w:ilvl w:val="0"/>
          <w:numId w:val="28"/>
        </w:numPr>
        <w:spacing w:after="0" w:line="240" w:lineRule="auto"/>
        <w:ind w:left="426" w:hanging="426"/>
        <w:rPr>
          <w:rFonts w:cs="Calibri"/>
        </w:rPr>
      </w:pPr>
      <w:r>
        <w:rPr>
          <w:rFonts w:cs="Calibri"/>
        </w:rPr>
        <w:t xml:space="preserve">jedno pracovné miesto </w:t>
      </w:r>
      <w:r>
        <w:rPr>
          <w:rFonts w:cs="Calibri"/>
          <w:lang w:val="sk-SK"/>
        </w:rPr>
        <w:t>O</w:t>
      </w:r>
      <w:r w:rsidR="00B37A52" w:rsidRPr="00AC3DC2">
        <w:rPr>
          <w:rFonts w:cs="Calibri"/>
        </w:rPr>
        <w:t xml:space="preserve">dborného </w:t>
      </w:r>
      <w:r w:rsidR="00A36F0A">
        <w:rPr>
          <w:rFonts w:cs="Calibri"/>
        </w:rPr>
        <w:t xml:space="preserve">garanta </w:t>
      </w:r>
      <w:r w:rsidR="008E27E0">
        <w:rPr>
          <w:rFonts w:cs="Calibri"/>
          <w:lang w:val="sk-SK"/>
        </w:rPr>
        <w:t>NSSDR</w:t>
      </w:r>
      <w:r w:rsidR="00EF4579">
        <w:rPr>
          <w:rFonts w:cs="Calibri"/>
          <w:lang w:val="sk-SK"/>
        </w:rPr>
        <w:t>;</w:t>
      </w:r>
    </w:p>
    <w:p w:rsidR="00B37A52" w:rsidRPr="00AC3DC2" w:rsidRDefault="00B37A52" w:rsidP="00E61F48">
      <w:pPr>
        <w:spacing w:after="0" w:line="240" w:lineRule="auto"/>
        <w:ind w:left="426"/>
        <w:rPr>
          <w:rFonts w:cs="Calibri"/>
        </w:rPr>
      </w:pPr>
    </w:p>
    <w:p w:rsidR="00B37A52" w:rsidRPr="00A36F0A" w:rsidRDefault="00B37A52" w:rsidP="007B2FFA">
      <w:pPr>
        <w:spacing w:after="0" w:line="240" w:lineRule="auto"/>
        <w:ind w:left="426"/>
        <w:rPr>
          <w:rFonts w:cs="Calibri"/>
          <w:b/>
        </w:rPr>
      </w:pPr>
    </w:p>
    <w:p w:rsidR="00B37A52" w:rsidRPr="00AC3DC2" w:rsidRDefault="00B37A52" w:rsidP="00B37A52">
      <w:pPr>
        <w:pStyle w:val="Normlny1"/>
        <w:spacing w:line="240" w:lineRule="auto"/>
        <w:rPr>
          <w:rFonts w:ascii="Calibri" w:hAnsi="Calibri" w:cs="Calibri"/>
          <w:color w:val="auto"/>
          <w:szCs w:val="22"/>
        </w:rPr>
      </w:pPr>
    </w:p>
    <w:p w:rsidR="008952C1" w:rsidRDefault="00B37A52" w:rsidP="007B2FFA">
      <w:pPr>
        <w:spacing w:after="0"/>
        <w:jc w:val="center"/>
        <w:rPr>
          <w:rFonts w:cs="Calibri"/>
          <w:b/>
          <w:sz w:val="32"/>
        </w:rPr>
      </w:pPr>
      <w:r w:rsidRPr="007B2FFA">
        <w:rPr>
          <w:rFonts w:cs="Calibri"/>
          <w:b/>
          <w:sz w:val="32"/>
        </w:rPr>
        <w:t>Výberové konanie sa u</w:t>
      </w:r>
      <w:r w:rsidR="00E61F48">
        <w:rPr>
          <w:rFonts w:cs="Calibri"/>
          <w:b/>
          <w:sz w:val="32"/>
        </w:rPr>
        <w:t>skutoč</w:t>
      </w:r>
      <w:r w:rsidR="006B1DC3">
        <w:rPr>
          <w:rFonts w:cs="Calibri"/>
          <w:b/>
          <w:sz w:val="32"/>
        </w:rPr>
        <w:t>ní dňa 06</w:t>
      </w:r>
      <w:r w:rsidR="003F7092">
        <w:rPr>
          <w:rFonts w:cs="Calibri"/>
          <w:b/>
          <w:sz w:val="32"/>
        </w:rPr>
        <w:t>/04</w:t>
      </w:r>
      <w:r w:rsidR="00E61F48">
        <w:rPr>
          <w:rFonts w:cs="Calibri"/>
          <w:b/>
          <w:sz w:val="32"/>
        </w:rPr>
        <w:t>/2017</w:t>
      </w:r>
      <w:r w:rsidR="00945BBB">
        <w:rPr>
          <w:rFonts w:cs="Calibri"/>
          <w:b/>
          <w:sz w:val="32"/>
        </w:rPr>
        <w:t xml:space="preserve"> </w:t>
      </w:r>
      <w:r w:rsidR="009524AA">
        <w:rPr>
          <w:rFonts w:cs="Calibri"/>
          <w:b/>
          <w:sz w:val="32"/>
        </w:rPr>
        <w:t>(štvrtok</w:t>
      </w:r>
      <w:r w:rsidR="006015CC">
        <w:rPr>
          <w:rFonts w:cs="Calibri"/>
          <w:b/>
          <w:sz w:val="32"/>
        </w:rPr>
        <w:t xml:space="preserve">) </w:t>
      </w:r>
    </w:p>
    <w:p w:rsidR="00B37A52" w:rsidRPr="007B2FFA" w:rsidRDefault="008833B2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 xml:space="preserve">o 9:00 </w:t>
      </w:r>
      <w:r w:rsidR="00B37A52" w:rsidRPr="007B2FFA">
        <w:rPr>
          <w:rFonts w:cs="Calibri"/>
          <w:b/>
          <w:sz w:val="32"/>
        </w:rPr>
        <w:t>hod. v priestoroch</w:t>
      </w:r>
    </w:p>
    <w:p w:rsidR="00B37A52" w:rsidRPr="007B2FFA" w:rsidRDefault="00E61F48" w:rsidP="007B2FFA">
      <w:pPr>
        <w:spacing w:after="0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Centra pomoci človeku Piešťany, A. Hlinku č. 41, 921 01  Piešťany.</w:t>
      </w:r>
    </w:p>
    <w:p w:rsidR="00B37A52" w:rsidRPr="00AC3DC2" w:rsidRDefault="00B37A52" w:rsidP="00A36F0A">
      <w:pPr>
        <w:spacing w:after="0"/>
        <w:jc w:val="both"/>
        <w:rPr>
          <w:rFonts w:cs="Calibri"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  <w:r w:rsidRPr="00AC3DC2">
        <w:rPr>
          <w:rFonts w:cs="Calibri"/>
        </w:rPr>
        <w:t>Záujemcovia o</w:t>
      </w:r>
      <w:r w:rsidR="00E61F48">
        <w:rPr>
          <w:rFonts w:cs="Calibri"/>
        </w:rPr>
        <w:t xml:space="preserve"> uvedenú pracovnú pozíciu </w:t>
      </w:r>
      <w:r w:rsidRPr="00AC3DC2">
        <w:rPr>
          <w:rFonts w:cs="Calibri"/>
        </w:rPr>
        <w:t xml:space="preserve">môžu </w:t>
      </w:r>
      <w:r w:rsidR="00E61F48" w:rsidRPr="00E61F48">
        <w:rPr>
          <w:rFonts w:cs="Calibri"/>
          <w:b/>
          <w:sz w:val="24"/>
        </w:rPr>
        <w:t>PÍSOMNÚ ŽIADOSŤ</w:t>
      </w:r>
      <w:r w:rsidR="00E61F48" w:rsidRPr="00E61F48">
        <w:rPr>
          <w:rFonts w:cs="Calibri"/>
          <w:sz w:val="24"/>
        </w:rPr>
        <w:t xml:space="preserve"> </w:t>
      </w:r>
      <w:r w:rsidRPr="00AC3DC2">
        <w:rPr>
          <w:rFonts w:cs="Calibri"/>
        </w:rPr>
        <w:t xml:space="preserve">o prijatie </w:t>
      </w:r>
      <w:r w:rsidRPr="00AC3DC2">
        <w:rPr>
          <w:rFonts w:cs="Calibri"/>
        </w:rPr>
        <w:br/>
        <w:t xml:space="preserve">do zamestnania </w:t>
      </w:r>
      <w:r w:rsidRPr="00712AEB">
        <w:rPr>
          <w:rFonts w:cs="Calibri"/>
        </w:rPr>
        <w:t>doručiť osobne alebo zaslať p</w:t>
      </w:r>
      <w:r w:rsidR="008833B2" w:rsidRPr="00712AEB">
        <w:rPr>
          <w:rFonts w:cs="Calibri"/>
        </w:rPr>
        <w:t>oštou</w:t>
      </w:r>
      <w:r w:rsidR="008833B2">
        <w:rPr>
          <w:rFonts w:cs="Calibri"/>
        </w:rPr>
        <w:t xml:space="preserve"> na adresu Trnavská arcidiecézna charita, Hlavná 43, 917 01  Trnava</w:t>
      </w:r>
      <w:r w:rsidRPr="00AC3DC2">
        <w:rPr>
          <w:rFonts w:cs="Calibri"/>
        </w:rPr>
        <w:t xml:space="preserve">. </w:t>
      </w:r>
    </w:p>
    <w:p w:rsidR="00B37A52" w:rsidRPr="00AC3DC2" w:rsidRDefault="00B37A52" w:rsidP="00655D16">
      <w:pPr>
        <w:spacing w:after="0"/>
        <w:jc w:val="both"/>
        <w:rPr>
          <w:rFonts w:cs="Calibri"/>
        </w:rPr>
      </w:pPr>
      <w:r w:rsidRPr="00AC3DC2">
        <w:rPr>
          <w:rFonts w:cs="Calibri"/>
          <w:b/>
        </w:rPr>
        <w:t>Uzávierka na predloženie žiadostí o p</w:t>
      </w:r>
      <w:r w:rsidR="006B1DC3">
        <w:rPr>
          <w:rFonts w:cs="Calibri"/>
          <w:b/>
        </w:rPr>
        <w:t>rijatie do zamestnania je 03/04</w:t>
      </w:r>
      <w:r w:rsidR="00E61F48">
        <w:rPr>
          <w:rFonts w:cs="Calibri"/>
          <w:b/>
        </w:rPr>
        <w:t>/2017</w:t>
      </w:r>
      <w:r w:rsidR="00A11965">
        <w:rPr>
          <w:rFonts w:cs="Calibri"/>
          <w:b/>
        </w:rPr>
        <w:t xml:space="preserve"> </w:t>
      </w:r>
      <w:r w:rsidR="008833B2">
        <w:rPr>
          <w:rFonts w:cs="Calibri"/>
          <w:b/>
        </w:rPr>
        <w:t xml:space="preserve"> (vrátane)</w:t>
      </w:r>
      <w:r w:rsidRPr="00AC3DC2">
        <w:rPr>
          <w:rFonts w:cs="Calibri"/>
          <w:b/>
        </w:rPr>
        <w:t>.</w:t>
      </w:r>
      <w:r w:rsidRPr="00AC3DC2">
        <w:rPr>
          <w:rFonts w:cs="Calibri"/>
        </w:rPr>
        <w:t xml:space="preserve"> Záujemcovia, ktorých písomné žiadosti do výberového konania boli doručené po termíne uzávierky, nebudú zaradení do výberového konania.</w:t>
      </w:r>
    </w:p>
    <w:p w:rsidR="00B37A52" w:rsidRPr="00AC3DC2" w:rsidRDefault="00B37A52" w:rsidP="00655D16">
      <w:pPr>
        <w:spacing w:after="0"/>
        <w:jc w:val="both"/>
        <w:rPr>
          <w:rFonts w:cs="Calibri"/>
          <w:b/>
        </w:rPr>
      </w:pPr>
    </w:p>
    <w:p w:rsidR="00B37A52" w:rsidRPr="00AC3DC2" w:rsidRDefault="00B37A52" w:rsidP="00655D16">
      <w:pPr>
        <w:spacing w:after="0"/>
        <w:jc w:val="both"/>
        <w:rPr>
          <w:rFonts w:cs="Calibri"/>
          <w:b/>
          <w:u w:val="single"/>
        </w:rPr>
      </w:pPr>
      <w:r w:rsidRPr="00AC3DC2">
        <w:rPr>
          <w:rFonts w:cs="Calibri"/>
          <w:b/>
        </w:rPr>
        <w:t>Zoznam požadovaných dokladov k žiadosti o prijatie do zamestnania (v ktorej je jedno</w:t>
      </w:r>
      <w:r w:rsidR="007410DE">
        <w:rPr>
          <w:rFonts w:cs="Calibri"/>
          <w:b/>
        </w:rPr>
        <w:t>značne určené, o ktorú pozíciu sa kandidát uchádza</w:t>
      </w:r>
      <w:r w:rsidRPr="00AC3DC2">
        <w:rPr>
          <w:rFonts w:cs="Calibri"/>
          <w:b/>
        </w:rPr>
        <w:t>):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štruktúrovaný životopis uchádzača (CV) vo formáte Europass,</w:t>
      </w:r>
    </w:p>
    <w:p w:rsidR="001173EE" w:rsidRDefault="00B37A52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doklad o najvyššom dosiahnutom vzdelaní, </w:t>
      </w:r>
    </w:p>
    <w:p w:rsidR="00B37A52" w:rsidRPr="001173EE" w:rsidRDefault="001173EE" w:rsidP="001173EE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1173EE">
        <w:rPr>
          <w:rFonts w:cs="Calibri"/>
        </w:rPr>
        <w:t>doklady potvrdzujúce odbornú spôsobilosť, resp. prax,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>uchádzač môže predložiť aj odporúčania alebo pracovné hodnotenia od predchádzajúceho zamestnávateľa alebo od organizácií, s ktorými v minulosti spolupracoval,</w:t>
      </w:r>
    </w:p>
    <w:p w:rsidR="00B37A52" w:rsidRPr="00AC3DC2" w:rsidRDefault="00B37A52" w:rsidP="00B37A52">
      <w:pPr>
        <w:numPr>
          <w:ilvl w:val="0"/>
          <w:numId w:val="29"/>
        </w:numPr>
        <w:spacing w:after="0" w:line="240" w:lineRule="auto"/>
        <w:jc w:val="both"/>
        <w:rPr>
          <w:rFonts w:cs="Calibri"/>
        </w:rPr>
      </w:pPr>
      <w:r w:rsidRPr="00AC3DC2">
        <w:rPr>
          <w:rFonts w:cs="Calibri"/>
        </w:rPr>
        <w:t xml:space="preserve">súhlas so spracovaním osobných údajov na osobitnom formulári (príloha </w:t>
      </w:r>
      <w:r w:rsidRPr="007C38BD">
        <w:rPr>
          <w:rFonts w:cs="Calibri"/>
        </w:rPr>
        <w:t>Príručky</w:t>
      </w:r>
      <w:r w:rsidR="00A01714" w:rsidRPr="007C38BD">
        <w:rPr>
          <w:rFonts w:cs="Calibri"/>
        </w:rPr>
        <w:t xml:space="preserve"> č. </w:t>
      </w:r>
      <w:r w:rsidR="007C38BD" w:rsidRPr="007C38BD">
        <w:rPr>
          <w:rFonts w:cs="Calibri"/>
        </w:rPr>
        <w:t>4</w:t>
      </w:r>
      <w:r w:rsidRPr="007C38BD">
        <w:rPr>
          <w:rFonts w:cs="Calibri"/>
        </w:rPr>
        <w:t>a).</w:t>
      </w:r>
    </w:p>
    <w:p w:rsidR="00B37A52" w:rsidRPr="00AC3DC2" w:rsidRDefault="00B37A52" w:rsidP="00B37A52">
      <w:pPr>
        <w:pStyle w:val="Textpoznmkypodiarou"/>
        <w:jc w:val="both"/>
        <w:rPr>
          <w:rFonts w:cs="Calibri"/>
          <w:b/>
          <w:sz w:val="22"/>
          <w:szCs w:val="22"/>
          <w:u w:val="single"/>
          <w:lang w:val="sk-SK"/>
        </w:rPr>
      </w:pPr>
      <w:r w:rsidRPr="00AC3DC2">
        <w:rPr>
          <w:rFonts w:cs="Calibri"/>
          <w:b/>
          <w:sz w:val="22"/>
          <w:szCs w:val="22"/>
          <w:u w:val="single"/>
          <w:lang w:val="sk-SK"/>
        </w:rPr>
        <w:lastRenderedPageBreak/>
        <w:t xml:space="preserve">Kvalifikačné predpoklady na pozíciu </w:t>
      </w:r>
      <w:r w:rsidR="00655D16">
        <w:rPr>
          <w:rFonts w:cs="Calibri"/>
          <w:b/>
          <w:sz w:val="22"/>
          <w:szCs w:val="22"/>
          <w:u w:val="single"/>
          <w:lang w:val="sk-SK"/>
        </w:rPr>
        <w:t xml:space="preserve">odborný garant </w:t>
      </w:r>
      <w:r w:rsidR="00FE6E3C">
        <w:rPr>
          <w:rFonts w:cs="Calibri"/>
          <w:b/>
          <w:u w:val="single"/>
          <w:lang w:val="sk-SK"/>
        </w:rPr>
        <w:t>NSSDR</w:t>
      </w:r>
      <w:r w:rsidR="008833B2" w:rsidRPr="008833B2">
        <w:rPr>
          <w:rFonts w:cs="Calibri"/>
          <w:b/>
          <w:u w:val="single"/>
          <w:lang w:val="sk-SK"/>
        </w:rPr>
        <w:t xml:space="preserve"> </w:t>
      </w:r>
      <w:r w:rsidRPr="008833B2">
        <w:rPr>
          <w:rFonts w:cs="Calibri"/>
          <w:b/>
          <w:sz w:val="22"/>
          <w:szCs w:val="22"/>
          <w:u w:val="single"/>
          <w:lang w:val="sk-SK"/>
        </w:rPr>
        <w:t>sú</w:t>
      </w:r>
      <w:r w:rsidRPr="002E0CF2">
        <w:rPr>
          <w:rFonts w:cs="Calibri"/>
          <w:b/>
          <w:sz w:val="22"/>
          <w:szCs w:val="22"/>
          <w:u w:val="single"/>
          <w:lang w:val="sk-SK"/>
        </w:rPr>
        <w:t>:</w:t>
      </w:r>
      <w:r w:rsidRPr="00AC3DC2">
        <w:rPr>
          <w:rFonts w:cs="Calibri"/>
          <w:b/>
          <w:sz w:val="22"/>
          <w:szCs w:val="22"/>
          <w:u w:val="single"/>
          <w:lang w:val="sk-SK"/>
        </w:rPr>
        <w:t xml:space="preserve"> </w:t>
      </w:r>
    </w:p>
    <w:p w:rsidR="00655D16" w:rsidRPr="00E4269F" w:rsidRDefault="00655D16" w:rsidP="00655D16">
      <w:pPr>
        <w:spacing w:after="0"/>
        <w:jc w:val="both"/>
      </w:pPr>
      <w:r w:rsidRPr="00E4269F">
        <w:t>V zmysle zákona č. 219/2014 o sociálnej práci a o podmienkach na výkon niektorých odborných činností v oblasti sociálnych vecí a rodiny a o zmene a doplnení niektorých zákonov (ďalej len „zákon č. 219/2014“) a to:</w:t>
      </w:r>
    </w:p>
    <w:p w:rsidR="000F2140" w:rsidRDefault="00655D16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>1.</w:t>
      </w:r>
      <w:r w:rsidRPr="00E4269F">
        <w:t xml:space="preserve"> vysokoškolské vzdelanie druhého stupňa v študijnom odbore sociálna práca v zmysle § 5 ods. 1 písm. a), </w:t>
      </w:r>
    </w:p>
    <w:p w:rsid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655D16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rPr>
          <w:lang w:val="sk-SK"/>
        </w:rPr>
        <w:t>a</w:t>
      </w:r>
      <w:r w:rsidR="00655D16" w:rsidRPr="00E4269F">
        <w:t>lebo</w:t>
      </w:r>
    </w:p>
    <w:p w:rsidR="000F2140" w:rsidRPr="000F2140" w:rsidRDefault="000F2140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</w:p>
    <w:p w:rsidR="00655D16" w:rsidRPr="00AB3062" w:rsidRDefault="00655D16" w:rsidP="000F2140">
      <w:pPr>
        <w:pStyle w:val="Odsekzoznamu"/>
        <w:spacing w:line="240" w:lineRule="auto"/>
        <w:ind w:left="33" w:firstLine="675"/>
        <w:jc w:val="both"/>
        <w:rPr>
          <w:lang w:val="sk-SK"/>
        </w:rPr>
      </w:pPr>
      <w:r>
        <w:t xml:space="preserve">2. </w:t>
      </w:r>
      <w:r w:rsidRPr="00E4269F">
        <w:t xml:space="preserve">vysokoškolského vzdelania druhého stupňa v študijnom odbore psychológia, právo, sociálne služby a poradenstvo, verejná politika a verejná správa alebo v študijných odboroch pedagogického zamerania, alebo má uznaný doklad o takom vysokoškolskom vzdelaní rozhodnutím podľa osobitného predpisu v zmysle § 45 ods. 1, pokiaľ fyzická osoba k 1. januáru 2015 vykonáva pracovné činnosti, ktoré svojím charakterom zodpovedajú sociálnej práci podľa tohto zákona, v pracovno-právnom vzťahu alebo v obdobnom pracovnom vzťahu a nespĺňa kvalifikačný predpoklad ustanovený v § 5 ods. 1 písm. a).  </w:t>
      </w:r>
    </w:p>
    <w:p w:rsidR="00655D16" w:rsidRPr="00E4269F" w:rsidRDefault="00655D16" w:rsidP="00655D16">
      <w:pPr>
        <w:pStyle w:val="Odsekzoznamu"/>
        <w:spacing w:after="120" w:line="240" w:lineRule="auto"/>
        <w:ind w:left="34"/>
        <w:jc w:val="both"/>
      </w:pPr>
      <w:r w:rsidRPr="00E4269F">
        <w:t>V zmysle §</w:t>
      </w:r>
      <w:r w:rsidR="005427D8">
        <w:rPr>
          <w:lang w:val="sk-SK"/>
        </w:rPr>
        <w:t xml:space="preserve"> </w:t>
      </w:r>
      <w:r w:rsidRPr="00E4269F">
        <w:t>45 ods. 4 zákona č. 219/2014 u fyzickej osoby, ktorá spĺňa kvalifikačný predpoklad ustanovený v §</w:t>
      </w:r>
      <w:r w:rsidR="005427D8">
        <w:rPr>
          <w:lang w:val="sk-SK"/>
        </w:rPr>
        <w:t xml:space="preserve"> </w:t>
      </w:r>
      <w:r w:rsidRPr="00E4269F">
        <w:t>5 ods. 1 písm. b.) a ktorá vykonáva k 1. januáru 2015 odbornú činnosť, na výkon ktorej sa vyžaduje splnenie kvalifikačného predpokladu ustanoveného v §</w:t>
      </w:r>
      <w:r w:rsidR="005427D8">
        <w:rPr>
          <w:lang w:val="sk-SK"/>
        </w:rPr>
        <w:t xml:space="preserve"> </w:t>
      </w:r>
      <w:r w:rsidRPr="00E4269F">
        <w:t>5 ods. 1 písm. a.), sa považuje kvalifikačný predpoklad ustanovený v §5 ods. 1 písm. a.) za splnený.</w:t>
      </w:r>
    </w:p>
    <w:p w:rsidR="00655D16" w:rsidRDefault="00655D16" w:rsidP="00655D16">
      <w:pPr>
        <w:pStyle w:val="Textpoznmkypodiarou"/>
        <w:jc w:val="both"/>
        <w:rPr>
          <w:sz w:val="22"/>
          <w:szCs w:val="22"/>
          <w:lang w:val="sk-SK"/>
        </w:rPr>
      </w:pPr>
      <w:r w:rsidRPr="00E4269F">
        <w:rPr>
          <w:sz w:val="22"/>
          <w:szCs w:val="22"/>
        </w:rPr>
        <w:t>V zmysle § 45 ods. 2 zákona č. 219/2014 u fyzickej osoby podľa odseku 1, ktorá preruší výkon pracovných činností podľa odseku 1, sa považuje kvalifikačný predpoklad ustanovený v § 5 ods. 1 za splnený, ak táto fyzická osoba preukáže splnenie podmienky vykonávania pracovných činností, ktoré svojím charakterom zodpovedajú sociálnej práci podľa tohto zákona, v pracovnoprávnom vzťahu alebo v obdobnom pracovnom vzťahu písomným potvrdením zamestnávateľa, ktoré obsahuje meno, priezvisko, titul fyzickej osoby, potvrdenie splnenia tejto podmienky k 1. Januáru 2015 a údaj o dĺžke vykonávania týchto pracovných činností. Zamestnávateľ je na požiadanie fyzickej osoby podľa prvej vety povinný vydať písomné potvrdenie podľa prvej vety.</w:t>
      </w:r>
    </w:p>
    <w:p w:rsidR="00655D16" w:rsidRPr="00AB3062" w:rsidRDefault="00655D16" w:rsidP="00655D16">
      <w:pPr>
        <w:pStyle w:val="Textpoznmkypodiarou"/>
        <w:jc w:val="both"/>
        <w:rPr>
          <w:sz w:val="10"/>
          <w:szCs w:val="10"/>
          <w:lang w:val="sk-SK"/>
        </w:rPr>
      </w:pPr>
    </w:p>
    <w:p w:rsidR="00655D16" w:rsidRPr="00E4269F" w:rsidRDefault="00655D16" w:rsidP="00655D16">
      <w:pPr>
        <w:pStyle w:val="Textpoznmkypodiarou"/>
        <w:tabs>
          <w:tab w:val="left" w:pos="8355"/>
        </w:tabs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</w:p>
    <w:p w:rsidR="00655D16" w:rsidRDefault="00655D16" w:rsidP="00655D16">
      <w:pPr>
        <w:tabs>
          <w:tab w:val="left" w:pos="0"/>
        </w:tabs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Minimálna požadovaná prax je 3 roky v sociálnej práci.</w:t>
      </w:r>
    </w:p>
    <w:p w:rsidR="00655D16" w:rsidRDefault="00655D16" w:rsidP="00655D16">
      <w:pPr>
        <w:spacing w:after="0" w:line="240" w:lineRule="auto"/>
        <w:ind w:firstLine="567"/>
        <w:jc w:val="both"/>
        <w:rPr>
          <w:rFonts w:cs="Calibri"/>
        </w:rPr>
      </w:pPr>
      <w:r>
        <w:rPr>
          <w:rFonts w:cs="Calibri"/>
        </w:rPr>
        <w:t xml:space="preserve">Sociálna práca je odborná činnosť alebo súbor odborných činností vykonávaných sociálnym pracovníkom alebo asistentom sociálnej práce, na vykonávanie ktorých sú potrebné vedomosti a zručnosti získané absolvovaním vysokoškolského vzdelania vyššie uvedených študijných odborov. </w:t>
      </w:r>
    </w:p>
    <w:p w:rsidR="00655D16" w:rsidRDefault="00655D16" w:rsidP="00655D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Do praxe za započítava výlučne sociálna práca vykonávaná v pracovnoprávnom vzťahu alebo v obdobnom pracovnom vzťahu (zákon č. 311/2001 Z.z. - Zákonník práce) po dosiahnutí minimálne bakalárskeho stupňa vysokoškolského vzdelania vo vyššie uvedených odboroch.</w:t>
      </w:r>
    </w:p>
    <w:p w:rsidR="00655D16" w:rsidRPr="003A1DA6" w:rsidRDefault="00655D16" w:rsidP="00655D16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Splnenie požiadavky praxe sa preukazuje potvrdením od zamestnávateľa, prípadne iným hodnoverným dokladom, napr. pracovnou zmluvou, pracovnou náplňou, dohodou</w:t>
      </w:r>
      <w:r w:rsidR="005427D8" w:rsidRPr="007C38BD">
        <w:rPr>
          <w:rFonts w:cs="Calibri"/>
        </w:rPr>
        <w:t xml:space="preserve">, pracovným posudkom, potvrdením o zamestnaní </w:t>
      </w:r>
      <w:r w:rsidRPr="007C38BD">
        <w:rPr>
          <w:rFonts w:cs="Calibri"/>
        </w:rPr>
        <w:t xml:space="preserve">a pod. </w:t>
      </w:r>
      <w:r>
        <w:rPr>
          <w:rFonts w:cs="Calibri"/>
        </w:rPr>
        <w:t>V prípade skrátených pracovných úväzkov je potrebné preukázať, že súčet odpracovaných pracovných hodín zodpovedal počtu pracovných hodín v plnom pracovnom úväzku.</w:t>
      </w:r>
    </w:p>
    <w:p w:rsidR="00194165" w:rsidRPr="00AF422F" w:rsidRDefault="002C11D9" w:rsidP="00194165">
      <w:pPr>
        <w:jc w:val="both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Ď</w:t>
      </w:r>
      <w:r w:rsidR="00194165">
        <w:rPr>
          <w:rFonts w:cs="Calibri"/>
          <w:b/>
          <w:u w:val="single"/>
        </w:rPr>
        <w:t>alšie v</w:t>
      </w:r>
      <w:r w:rsidR="00B37A52" w:rsidRPr="00AC3DC2">
        <w:rPr>
          <w:rFonts w:cs="Calibri"/>
          <w:b/>
          <w:u w:val="single"/>
        </w:rPr>
        <w:t xml:space="preserve">ýberové kritériá na pozíciu </w:t>
      </w:r>
      <w:r w:rsidR="00194165">
        <w:rPr>
          <w:rFonts w:cs="Calibri"/>
          <w:b/>
          <w:u w:val="single"/>
        </w:rPr>
        <w:t xml:space="preserve">odborný </w:t>
      </w:r>
      <w:r w:rsidR="00194165" w:rsidRPr="00AF422F">
        <w:rPr>
          <w:rFonts w:cs="Calibri"/>
          <w:b/>
          <w:u w:val="single"/>
        </w:rPr>
        <w:t xml:space="preserve">garant </w:t>
      </w:r>
      <w:r w:rsidR="00403363">
        <w:rPr>
          <w:rFonts w:cs="Calibri"/>
          <w:b/>
          <w:u w:val="single"/>
        </w:rPr>
        <w:t>NSSDR</w:t>
      </w:r>
      <w:r w:rsidR="008833B2" w:rsidRPr="008833B2">
        <w:rPr>
          <w:rFonts w:cs="Calibri"/>
          <w:b/>
          <w:u w:val="single"/>
        </w:rPr>
        <w:t xml:space="preserve"> </w:t>
      </w:r>
      <w:r w:rsidR="00B37A52" w:rsidRPr="008833B2">
        <w:rPr>
          <w:rFonts w:cs="Calibri"/>
          <w:b/>
          <w:u w:val="single"/>
        </w:rPr>
        <w:t>sú</w:t>
      </w:r>
      <w:r w:rsidR="00B37A52" w:rsidRPr="00AF422F">
        <w:rPr>
          <w:rFonts w:cs="Calibri"/>
          <w:b/>
          <w:u w:val="single"/>
        </w:rPr>
        <w:t>:</w:t>
      </w:r>
    </w:p>
    <w:p w:rsidR="00B37A52" w:rsidRPr="00194165" w:rsidRDefault="00194165" w:rsidP="00194165">
      <w:pPr>
        <w:numPr>
          <w:ilvl w:val="0"/>
          <w:numId w:val="27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</w:t>
      </w:r>
      <w:r>
        <w:rPr>
          <w:rFonts w:cs="Calibri"/>
        </w:rPr>
        <w:t xml:space="preserve">nalosť slovenského jazyka na úrovni minimálne </w:t>
      </w:r>
      <w:r w:rsidRPr="0031581E">
        <w:rPr>
          <w:rFonts w:cs="Calibri"/>
        </w:rPr>
        <w:t>C1</w:t>
      </w:r>
      <w:r>
        <w:rPr>
          <w:rFonts w:cs="Calibri"/>
        </w:rPr>
        <w:t>-</w:t>
      </w:r>
      <w:r>
        <w:t>Skúsený používateľ,</w:t>
      </w:r>
    </w:p>
    <w:p w:rsidR="00194165" w:rsidRPr="00AC3DC2" w:rsidRDefault="00194165" w:rsidP="00194165">
      <w:pPr>
        <w:spacing w:after="0" w:line="240" w:lineRule="auto"/>
        <w:jc w:val="both"/>
        <w:rPr>
          <w:rFonts w:cs="Calibri"/>
        </w:rPr>
      </w:pPr>
    </w:p>
    <w:p w:rsidR="00194165" w:rsidRPr="00D4579D" w:rsidRDefault="00194165" w:rsidP="00194165">
      <w:p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 xml:space="preserve">V prípade, že na základe výberových kritérií komisia vyhodnotí viacerých uchádzačov ako vhodných na obsadzovanú </w:t>
      </w:r>
      <w:r w:rsidRPr="007C38BD">
        <w:rPr>
          <w:rFonts w:cs="Calibri"/>
        </w:rPr>
        <w:t>pozíciu</w:t>
      </w:r>
      <w:r w:rsidR="005427D8" w:rsidRPr="007C38BD">
        <w:rPr>
          <w:rFonts w:cs="Calibri"/>
        </w:rPr>
        <w:t>,</w:t>
      </w:r>
      <w:r w:rsidRPr="007C38BD">
        <w:rPr>
          <w:rFonts w:cs="Calibri"/>
        </w:rPr>
        <w:t xml:space="preserve"> komisia</w:t>
      </w:r>
      <w:r w:rsidRPr="00D4579D">
        <w:rPr>
          <w:rFonts w:cs="Calibri"/>
        </w:rPr>
        <w:t xml:space="preserve"> posudzuje </w:t>
      </w:r>
      <w:r w:rsidRPr="008D7AAE">
        <w:rPr>
          <w:rFonts w:cs="Calibri"/>
          <w:b/>
        </w:rPr>
        <w:t>doplňujúce výberové kritériá</w:t>
      </w:r>
      <w:r w:rsidRPr="00D4579D">
        <w:rPr>
          <w:rFonts w:cs="Calibri"/>
        </w:rPr>
        <w:t xml:space="preserve">: 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  <w:u w:val="single"/>
        </w:rPr>
        <w:t>osobnostné predpoklady:</w:t>
      </w:r>
      <w:r w:rsidRPr="00D4579D">
        <w:rPr>
          <w:rFonts w:cs="Calibri"/>
        </w:rPr>
        <w:t xml:space="preserve">  empatia; rešpekt k odlišnostiam; schopnosť zvládať náročné situácie, spojené s výkonom povolania; schopnosť kooperácie a vedenia tímu; komunikačné </w:t>
      </w:r>
      <w:r w:rsidRPr="00D4579D">
        <w:rPr>
          <w:rFonts w:cs="Calibri"/>
        </w:rPr>
        <w:lastRenderedPageBreak/>
        <w:t>zručnosti; schopnosť riešiť konflikty; motivácia pre prácu vo vylúčených komunitách/lokalitách; schopnosť ostať neutrálny, schopnosť rozpoznať konflikt záujmov a ďalšie,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jazyka cieľovej skupiny (rómsky, maďarský a podobne),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práca s PC na užívateľskej úrovni (Microsoft Word, Microsoft Excel, Microsoft Power Point, práca s internetom),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znalosť konkrétnej komunity a cieľovej skupiny (pobyt vo vylúčenej komunite/lokalite, jeho dĺžka a podobne),</w:t>
      </w:r>
    </w:p>
    <w:p w:rsidR="00194165" w:rsidRPr="00D4579D" w:rsidRDefault="00194165" w:rsidP="00194165">
      <w:pPr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D4579D">
        <w:rPr>
          <w:rFonts w:cs="Calibri"/>
        </w:rPr>
        <w:t>osobný záujem priebežne sa vzdelávať v odbornej problematike a pod.,</w:t>
      </w:r>
    </w:p>
    <w:p w:rsidR="00B37A52" w:rsidRPr="00AC3DC2" w:rsidRDefault="00194165" w:rsidP="00194165">
      <w:pPr>
        <w:ind w:left="720"/>
        <w:jc w:val="both"/>
        <w:rPr>
          <w:rFonts w:cs="Calibri"/>
        </w:rPr>
      </w:pPr>
      <w:r w:rsidRPr="00D4579D">
        <w:rPr>
          <w:rFonts w:cs="Calibri"/>
        </w:rPr>
        <w:t>odporúčania a pracovné hodnotenia od predchádzajúcich zamestnávateľov alebo od organizácií, s ktorými uchádzač spolupracoval.</w:t>
      </w:r>
    </w:p>
    <w:p w:rsidR="00B37A52" w:rsidRPr="00AC3DC2" w:rsidRDefault="00B37A52" w:rsidP="00B37A52">
      <w:pPr>
        <w:jc w:val="both"/>
        <w:rPr>
          <w:rFonts w:cs="Calibri"/>
        </w:rPr>
      </w:pPr>
      <w:r w:rsidRPr="00AC3DC2">
        <w:rPr>
          <w:rFonts w:cs="Calibri"/>
        </w:rPr>
        <w:t xml:space="preserve">Každý úspešný uchádzač na pozíciu </w:t>
      </w:r>
      <w:r w:rsidR="00194165" w:rsidRPr="00194165">
        <w:rPr>
          <w:rFonts w:cs="Calibri"/>
        </w:rPr>
        <w:t>odb</w:t>
      </w:r>
      <w:r w:rsidR="00FE7514">
        <w:rPr>
          <w:rFonts w:cs="Calibri"/>
        </w:rPr>
        <w:t>orný garant</w:t>
      </w:r>
      <w:r w:rsidR="00194165" w:rsidRPr="00194165">
        <w:rPr>
          <w:rFonts w:cs="Calibri"/>
        </w:rPr>
        <w:t xml:space="preserve"> NSSDR</w:t>
      </w:r>
      <w:r w:rsidRPr="00AC3DC2">
        <w:rPr>
          <w:rFonts w:cs="Calibri"/>
        </w:rPr>
        <w:t xml:space="preserve">, ktorého výberová komisia vyberie na výberovom konaní na uvedenú pozíciu, musí byť spôsobilý k právnym úkonom v plnom rozsahu a musí spĺňať </w:t>
      </w:r>
      <w:r w:rsidRPr="00AC3DC2">
        <w:rPr>
          <w:rFonts w:cs="Calibri"/>
          <w:b/>
        </w:rPr>
        <w:t>podmienku bezúhonnosti.</w:t>
      </w:r>
      <w:r w:rsidRPr="00AC3DC2">
        <w:rPr>
          <w:rFonts w:cs="Calibri"/>
        </w:rPr>
        <w:t xml:space="preserve"> Splnenie tejto podmienk</w:t>
      </w:r>
      <w:r w:rsidR="00512435">
        <w:rPr>
          <w:rFonts w:cs="Calibri"/>
        </w:rPr>
        <w:t xml:space="preserve">y preukáže Prevádzkovateľovi NSSDR </w:t>
      </w:r>
      <w:r w:rsidRPr="00AC3DC2">
        <w:rPr>
          <w:rFonts w:cs="Calibri"/>
        </w:rPr>
        <w:t>predložením výpisu z registra trestov</w:t>
      </w:r>
      <w:r w:rsidRPr="00AC3DC2">
        <w:rPr>
          <w:rStyle w:val="Odkaznapoznmkupodiarou"/>
          <w:rFonts w:cs="Calibri"/>
        </w:rPr>
        <w:footnoteReference w:id="1"/>
      </w:r>
      <w:r w:rsidRPr="00AC3DC2">
        <w:rPr>
          <w:rFonts w:cs="Calibri"/>
        </w:rPr>
        <w:t xml:space="preserve"> (nie staršieho ako tri mesiace).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u w:val="single"/>
        </w:rPr>
      </w:pP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b/>
          <w:color w:val="E36C0A"/>
        </w:rPr>
      </w:pPr>
      <w:r w:rsidRPr="00942302">
        <w:rPr>
          <w:rFonts w:cs="Calibri"/>
          <w:b/>
          <w:color w:val="E36C0A"/>
          <w:u w:val="single"/>
        </w:rPr>
        <w:t>Upozornenie:</w:t>
      </w:r>
      <w:r w:rsidRPr="00942302">
        <w:rPr>
          <w:rFonts w:cs="Calibri"/>
          <w:b/>
          <w:color w:val="E36C0A"/>
        </w:rPr>
        <w:t xml:space="preserve"> Na výberové konanie budú pozvaní iba záujemcovia, ktorí spĺňajú kvalifikačné predpoklady na danú pozíciu.</w:t>
      </w:r>
    </w:p>
    <w:p w:rsidR="00B37A52" w:rsidRPr="00942302" w:rsidRDefault="00B37A52" w:rsidP="00B37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</w:rPr>
      </w:pPr>
    </w:p>
    <w:p w:rsidR="00B37A52" w:rsidRPr="00BA7787" w:rsidRDefault="00BA7787" w:rsidP="00B37A52">
      <w:pPr>
        <w:jc w:val="both"/>
        <w:rPr>
          <w:rFonts w:cs="Calibri"/>
          <w:b/>
        </w:rPr>
      </w:pPr>
      <w:r>
        <w:rPr>
          <w:rFonts w:cs="Calibri"/>
        </w:rPr>
        <w:t>Miestom výkonu práce je</w:t>
      </w:r>
      <w:r w:rsidR="004C2025">
        <w:rPr>
          <w:rFonts w:cs="Calibri"/>
        </w:rPr>
        <w:t xml:space="preserve">: </w:t>
      </w:r>
      <w:r w:rsidR="00A53419">
        <w:rPr>
          <w:rFonts w:cs="Calibri"/>
          <w:b/>
          <w:sz w:val="24"/>
        </w:rPr>
        <w:t>Centrum pomoci človeku Piešťany, A. Hlinku 41, 921 01  Piešťany.</w:t>
      </w:r>
      <w:r w:rsidR="004C2025" w:rsidRPr="00BA7787">
        <w:rPr>
          <w:rFonts w:cs="Calibri"/>
          <w:b/>
          <w:sz w:val="24"/>
        </w:rPr>
        <w:t xml:space="preserve"> </w:t>
      </w:r>
    </w:p>
    <w:p w:rsidR="00B37A52" w:rsidRPr="00942302" w:rsidRDefault="00B37A52" w:rsidP="00B37A52">
      <w:pPr>
        <w:jc w:val="both"/>
        <w:rPr>
          <w:rFonts w:cs="Calibri"/>
          <w:i/>
        </w:rPr>
      </w:pPr>
      <w:r w:rsidRPr="00942302">
        <w:rPr>
          <w:rFonts w:cs="Calibri"/>
        </w:rPr>
        <w:t xml:space="preserve">Dátum predpokladaného </w:t>
      </w:r>
      <w:r w:rsidR="00A53419">
        <w:rPr>
          <w:rFonts w:cs="Calibri"/>
        </w:rPr>
        <w:t xml:space="preserve">nástupu do zamestnania je </w:t>
      </w:r>
      <w:r w:rsidR="007419E3">
        <w:rPr>
          <w:rFonts w:cs="Calibri"/>
          <w:b/>
        </w:rPr>
        <w:t>01/05</w:t>
      </w:r>
      <w:r w:rsidR="00A53419" w:rsidRPr="00F07118">
        <w:rPr>
          <w:rFonts w:cs="Calibri"/>
          <w:b/>
        </w:rPr>
        <w:t>/2017</w:t>
      </w:r>
      <w:r w:rsidR="00916CC5">
        <w:rPr>
          <w:rFonts w:cs="Calibri"/>
        </w:rPr>
        <w:t>.</w:t>
      </w:r>
    </w:p>
    <w:p w:rsidR="00B37A52" w:rsidRPr="00942302" w:rsidRDefault="00B37A52" w:rsidP="00B37A52">
      <w:pPr>
        <w:jc w:val="both"/>
        <w:rPr>
          <w:rFonts w:cs="Calibri"/>
          <w:b/>
        </w:rPr>
      </w:pPr>
      <w:r w:rsidRPr="00942302">
        <w:rPr>
          <w:rFonts w:cs="Calibri"/>
          <w:b/>
        </w:rPr>
        <w:br w:type="page"/>
      </w:r>
      <w:r w:rsidR="00BD021E">
        <w:rPr>
          <w:rFonts w:cs="Calibri"/>
          <w:b/>
        </w:rPr>
        <w:lastRenderedPageBreak/>
        <w:t>Charakteristika</w:t>
      </w:r>
      <w:r w:rsidRPr="00942302">
        <w:rPr>
          <w:rFonts w:cs="Calibri"/>
          <w:b/>
        </w:rPr>
        <w:t xml:space="preserve"> práce </w:t>
      </w:r>
      <w:r w:rsidR="00E12B10">
        <w:rPr>
          <w:rFonts w:cs="Calibri"/>
          <w:b/>
        </w:rPr>
        <w:t>odborného</w:t>
      </w:r>
      <w:r w:rsidR="00E12B10" w:rsidRPr="00E12B10">
        <w:rPr>
          <w:rFonts w:cs="Calibri"/>
          <w:b/>
        </w:rPr>
        <w:t xml:space="preserve"> </w:t>
      </w:r>
      <w:r w:rsidR="00E12B10" w:rsidRPr="005B4164">
        <w:rPr>
          <w:rFonts w:cs="Calibri"/>
          <w:b/>
        </w:rPr>
        <w:t xml:space="preserve">garanta </w:t>
      </w:r>
      <w:r w:rsidR="00BE31C2">
        <w:rPr>
          <w:rFonts w:cs="Calibri"/>
          <w:b/>
        </w:rPr>
        <w:t>NSSDR</w:t>
      </w:r>
      <w:r w:rsidRPr="005B4164">
        <w:rPr>
          <w:rFonts w:cs="Calibri"/>
          <w:b/>
        </w:rPr>
        <w:t>:</w:t>
      </w:r>
    </w:p>
    <w:p w:rsidR="00B37A52" w:rsidRDefault="00B37A52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</w:rPr>
      </w:pPr>
      <w:r w:rsidRPr="00942302">
        <w:rPr>
          <w:rFonts w:ascii="Calibri" w:hAnsi="Calibri" w:cs="Calibri"/>
          <w:color w:val="auto"/>
          <w:szCs w:val="22"/>
        </w:rPr>
        <w:t xml:space="preserve">Cieľom práce </w:t>
      </w:r>
      <w:r w:rsidR="00E12B10" w:rsidRPr="00E12B10">
        <w:rPr>
          <w:rFonts w:ascii="Calibri" w:hAnsi="Calibri" w:cs="Calibri"/>
        </w:rPr>
        <w:t>odborného</w:t>
      </w:r>
      <w:r w:rsidR="00E12B10" w:rsidRPr="00E12B10">
        <w:rPr>
          <w:rFonts w:ascii="Calibri" w:hAnsi="Calibri" w:cs="Calibri"/>
          <w:szCs w:val="22"/>
        </w:rPr>
        <w:t xml:space="preserve"> garant</w:t>
      </w:r>
      <w:r w:rsidR="00E12B10" w:rsidRPr="00E12B10">
        <w:rPr>
          <w:rFonts w:ascii="Calibri" w:hAnsi="Calibri" w:cs="Calibri"/>
        </w:rPr>
        <w:t>a</w:t>
      </w:r>
      <w:r w:rsidR="00E12B10" w:rsidRPr="00E12B10">
        <w:rPr>
          <w:rFonts w:ascii="Calibri" w:hAnsi="Calibri" w:cs="Calibri"/>
          <w:szCs w:val="22"/>
        </w:rPr>
        <w:t xml:space="preserve"> </w:t>
      </w:r>
      <w:r w:rsidRPr="00942302">
        <w:rPr>
          <w:rFonts w:ascii="Calibri" w:hAnsi="Calibri" w:cs="Calibri"/>
          <w:color w:val="auto"/>
          <w:szCs w:val="22"/>
        </w:rPr>
        <w:t xml:space="preserve">je organizačné, metodické a personálne riadenie v takej kvalite, aby bolo zaistené plnenie cieľov práce vo vzťahu k jeho klientom - prijímateľom </w:t>
      </w:r>
      <w:r>
        <w:rPr>
          <w:rFonts w:ascii="Calibri" w:hAnsi="Calibri" w:cs="Calibri"/>
          <w:color w:val="auto"/>
          <w:szCs w:val="22"/>
        </w:rPr>
        <w:t>soci</w:t>
      </w:r>
      <w:r w:rsidR="00E12B10">
        <w:rPr>
          <w:rFonts w:ascii="Calibri" w:hAnsi="Calibri" w:cs="Calibri"/>
          <w:color w:val="auto"/>
          <w:szCs w:val="22"/>
        </w:rPr>
        <w:t>álnej služby, odbornej činnosti</w:t>
      </w:r>
      <w:r>
        <w:rPr>
          <w:rFonts w:ascii="Calibri" w:hAnsi="Calibri" w:cs="Calibri"/>
          <w:color w:val="auto"/>
          <w:szCs w:val="22"/>
        </w:rPr>
        <w:t xml:space="preserve"> a aktivity </w:t>
      </w:r>
      <w:r w:rsidRPr="00942302">
        <w:rPr>
          <w:rFonts w:ascii="Calibri" w:hAnsi="Calibri" w:cs="Calibri"/>
          <w:color w:val="auto"/>
          <w:szCs w:val="22"/>
        </w:rPr>
        <w:t xml:space="preserve">a dodržiavanie štandardov </w:t>
      </w:r>
      <w:r w:rsidR="00E12B10">
        <w:rPr>
          <w:rFonts w:ascii="Calibri" w:hAnsi="Calibri" w:cs="Calibri"/>
          <w:color w:val="auto"/>
          <w:szCs w:val="22"/>
        </w:rPr>
        <w:t>danej sociálnej služby.</w:t>
      </w:r>
      <w:r w:rsidRPr="00942302">
        <w:rPr>
          <w:rFonts w:ascii="Calibri" w:hAnsi="Calibri" w:cs="Calibri"/>
          <w:color w:val="auto"/>
          <w:szCs w:val="22"/>
        </w:rPr>
        <w:t xml:space="preserve"> </w:t>
      </w:r>
    </w:p>
    <w:p w:rsidR="00E12B10" w:rsidRPr="00942302" w:rsidRDefault="00E12B10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</w:p>
    <w:p w:rsidR="00B37A52" w:rsidRPr="00942302" w:rsidRDefault="00E12B10" w:rsidP="00B37A52">
      <w:pPr>
        <w:pStyle w:val="Normlny1"/>
        <w:spacing w:line="240" w:lineRule="auto"/>
        <w:jc w:val="both"/>
        <w:rPr>
          <w:rFonts w:ascii="Calibri" w:hAnsi="Calibri" w:cs="Calibri"/>
          <w:color w:val="auto"/>
          <w:szCs w:val="22"/>
          <w:lang w:eastAsia="en-US"/>
        </w:rPr>
      </w:pPr>
      <w:r w:rsidRPr="00E12B10">
        <w:rPr>
          <w:rFonts w:ascii="Calibri" w:hAnsi="Calibri" w:cs="Calibri"/>
        </w:rPr>
        <w:t>Odborný</w:t>
      </w:r>
      <w:r w:rsidRPr="00E12B10">
        <w:rPr>
          <w:rFonts w:ascii="Calibri" w:hAnsi="Calibri" w:cs="Calibri"/>
          <w:szCs w:val="22"/>
        </w:rPr>
        <w:t xml:space="preserve"> garant </w:t>
      </w:r>
      <w:r w:rsidR="00B37A52" w:rsidRPr="00942302">
        <w:rPr>
          <w:rFonts w:ascii="Calibri" w:hAnsi="Calibri" w:cs="Calibri"/>
          <w:color w:val="auto"/>
          <w:szCs w:val="22"/>
          <w:lang w:eastAsia="en-US"/>
        </w:rPr>
        <w:t>vykonáva činností:</w:t>
      </w:r>
    </w:p>
    <w:p w:rsidR="00BD021E" w:rsidRPr="00BD021E" w:rsidRDefault="00BD021E" w:rsidP="00BD021E">
      <w:pPr>
        <w:pStyle w:val="Odsekzoznamu"/>
        <w:numPr>
          <w:ilvl w:val="0"/>
          <w:numId w:val="39"/>
        </w:numPr>
        <w:spacing w:after="0" w:line="240" w:lineRule="auto"/>
        <w:ind w:left="284" w:hanging="284"/>
        <w:jc w:val="both"/>
      </w:pPr>
      <w:r w:rsidRPr="00BD021E">
        <w:t>v spolupráci s poskytovateľom služieb nastavuje smerovanie činnosti v súlade s potrebami obce, komunity a prijímateľov sociálnych služieb</w:t>
      </w:r>
      <w:r w:rsidR="00140DA1">
        <w:rPr>
          <w:lang w:val="sk-SK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</w:rPr>
        <w:t xml:space="preserve">odborne riadi poskytovanie služieb, aby bolo zaistené plnenie cieľov a dodržiavanie štandardov </w:t>
      </w:r>
      <w:r w:rsidR="00BE31C2">
        <w:rPr>
          <w:rFonts w:ascii="Calibri" w:hAnsi="Calibri" w:cs="Calibri"/>
        </w:rPr>
        <w:t>NSSDR</w:t>
      </w:r>
      <w:r w:rsidR="00140DA1">
        <w:rPr>
          <w:rFonts w:ascii="Calibri" w:hAnsi="Calibri" w:cs="Calibri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</w:rPr>
        <w:t xml:space="preserve">odborne koordinuje celú činnosť </w:t>
      </w:r>
      <w:r w:rsidR="00BE31C2">
        <w:rPr>
          <w:rFonts w:ascii="Calibri" w:hAnsi="Calibri" w:cs="Calibri"/>
        </w:rPr>
        <w:t>NSSDR</w:t>
      </w:r>
      <w:r w:rsidRPr="00BD021E">
        <w:rPr>
          <w:rFonts w:ascii="Calibri" w:hAnsi="Calibri" w:cs="Times New Roman"/>
          <w:color w:val="auto"/>
          <w:szCs w:val="22"/>
        </w:rPr>
        <w:t>, organizačne a obsahovo zabezpečuje činnosti a</w:t>
      </w:r>
      <w:r w:rsidR="00140DA1">
        <w:rPr>
          <w:rFonts w:ascii="Calibri" w:hAnsi="Calibri" w:cs="Times New Roman"/>
          <w:color w:val="auto"/>
          <w:szCs w:val="22"/>
        </w:rPr>
        <w:t> </w:t>
      </w:r>
      <w:r w:rsidRPr="00BD021E">
        <w:rPr>
          <w:rFonts w:ascii="Calibri" w:hAnsi="Calibri" w:cs="Times New Roman"/>
          <w:color w:val="auto"/>
          <w:szCs w:val="22"/>
        </w:rPr>
        <w:t>aktivity</w:t>
      </w:r>
      <w:r w:rsidR="00140DA1">
        <w:rPr>
          <w:rFonts w:ascii="Calibri" w:hAnsi="Calibri" w:cs="Times New Roman"/>
          <w:color w:val="auto"/>
          <w:szCs w:val="22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zabezpečuje mapovanie potrieb v obci alebo v častiach obce, na ktorú má dosah, zodpovedá za krátkodobé a dlhodobé plánovanie služieb, aktivít a činností, ako aj rozvoj </w:t>
      </w:r>
      <w:r w:rsidR="00BE31C2">
        <w:rPr>
          <w:rFonts w:ascii="Calibri" w:hAnsi="Calibri" w:cs="Calibri"/>
        </w:rPr>
        <w:t>NSSDR</w:t>
      </w:r>
      <w:r w:rsidR="00140DA1">
        <w:rPr>
          <w:rFonts w:ascii="Calibri" w:hAnsi="Calibri" w:cs="Calibri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monitoruje a zhodnocuje poskytované odborné činnosti, iné činnosti a aktivity </w:t>
      </w:r>
      <w:r w:rsidR="00BE31C2">
        <w:rPr>
          <w:rFonts w:ascii="Calibri" w:hAnsi="Calibri" w:cs="Calibri"/>
        </w:rPr>
        <w:t>NSSDR</w:t>
      </w:r>
      <w:r w:rsidR="005B4164">
        <w:rPr>
          <w:rFonts w:ascii="Calibri" w:hAnsi="Calibri" w:cs="Calibri"/>
        </w:rPr>
        <w:t xml:space="preserve"> 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z hľadiska nap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ĺňania potrieb ich prijímateľov;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pripravuje a realizuje nové formy sociálnych služieb a sociálne</w:t>
      </w:r>
      <w:r w:rsidR="00140DA1">
        <w:t>j práce;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vykoná</w:t>
      </w:r>
      <w:r w:rsidR="00140DA1">
        <w:t>va sociálnu diagnostiku klienta;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poskytuje sociálne poradenstvo (základné a špecializované) klientom a ich rodinným príslušníkom, v ďalších oblastiach činnosti sa riadi profilom činnosti odborného pracovníka</w:t>
      </w:r>
      <w:r w:rsidR="00140DA1">
        <w:t>;</w:t>
      </w:r>
    </w:p>
    <w:p w:rsidR="00BD021E" w:rsidRPr="00BD021E" w:rsidRDefault="00BD021E" w:rsidP="00BD021E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u w:val="single"/>
        </w:rPr>
      </w:pPr>
      <w:r w:rsidRPr="00BD021E">
        <w:t>konzultuje so špecialistami z oblasti psychológie, psychiatrie, odborného a špeciálneho lekárstva a inými špecialistami podľa potreby</w:t>
      </w:r>
      <w:r w:rsidR="00140DA1"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/>
          <w:szCs w:val="22"/>
        </w:rPr>
        <w:t>spolupracuje pri tvorbe individuálneho rozvojového plánu klienta</w:t>
      </w:r>
      <w:r w:rsidR="00140DA1">
        <w:rPr>
          <w:rFonts w:ascii="Calibri" w:hAnsi="Calibri"/>
          <w:szCs w:val="22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eastAsia="Calibri" w:hAnsi="Calibri" w:cs="Times New Roman"/>
          <w:color w:val="auto"/>
          <w:szCs w:val="22"/>
          <w:lang w:eastAsia="en-US"/>
        </w:rPr>
        <w:t xml:space="preserve">spolupracuje s relevantnými inštitúciami pri analýze a riešení sociálnej </w:t>
      </w:r>
      <w:r w:rsidRPr="00140DA1">
        <w:rPr>
          <w:rFonts w:ascii="Calibri" w:eastAsia="Calibri" w:hAnsi="Calibri" w:cs="Times New Roman"/>
          <w:color w:val="auto"/>
          <w:szCs w:val="22"/>
          <w:lang w:eastAsia="en-US"/>
        </w:rPr>
        <w:t>situácie klienta</w:t>
      </w:r>
      <w:r w:rsidR="005427D8" w:rsidRPr="00140DA1">
        <w:rPr>
          <w:rFonts w:ascii="Calibri" w:eastAsia="Calibri" w:hAnsi="Calibri" w:cs="Times New Roman"/>
          <w:color w:val="auto"/>
          <w:szCs w:val="22"/>
          <w:lang w:eastAsia="en-US"/>
        </w:rPr>
        <w:t>,</w:t>
      </w:r>
      <w:r w:rsidRPr="00140DA1">
        <w:rPr>
          <w:rFonts w:ascii="Calibri" w:eastAsia="Calibri" w:hAnsi="Calibri" w:cs="Times New Roman"/>
          <w:color w:val="auto"/>
          <w:szCs w:val="22"/>
          <w:lang w:eastAsia="en-US"/>
        </w:rPr>
        <w:t xml:space="preserve"> vytvára a udržuje strategické partnerstvá a korektné vzťahy s jednotlivcami, organizáciami </w:t>
      </w:r>
      <w:r w:rsidRPr="00140DA1">
        <w:rPr>
          <w:rFonts w:ascii="Calibri" w:hAnsi="Calibri" w:cs="Times New Roman"/>
          <w:color w:val="auto"/>
          <w:szCs w:val="22"/>
          <w:lang w:eastAsia="en-US"/>
        </w:rPr>
        <w:t>a inštitúciami (obec, terénni sociálni pracovníci, UPSVaR, vzdelávacie inštitúcie a mnohé ďalšie), rešpektuje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 ich odlišné pohľady a spolupracuje s nimi v záujme pri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jímateľov sociálnych služieb;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zapája sa do propagácie odborných činností, iných činností a</w:t>
      </w:r>
      <w:r w:rsidR="005B4164">
        <w:rPr>
          <w:rFonts w:ascii="Calibri" w:hAnsi="Calibri" w:cs="Times New Roman"/>
          <w:color w:val="auto"/>
          <w:szCs w:val="22"/>
          <w:lang w:eastAsia="en-US"/>
        </w:rPr>
        <w:t> </w:t>
      </w:r>
      <w:r w:rsidR="00BE31C2">
        <w:rPr>
          <w:rFonts w:ascii="Calibri" w:hAnsi="Calibri" w:cs="Calibri"/>
        </w:rPr>
        <w:t>NSSDR</w:t>
      </w:r>
      <w:r w:rsidR="005B4164">
        <w:rPr>
          <w:rFonts w:ascii="Calibri" w:hAnsi="Calibri" w:cs="Calibri"/>
        </w:rPr>
        <w:t xml:space="preserve"> 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a spolupracuje s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 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médiami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 xml:space="preserve">zodpovedá za administratívu, súvisiacu s činnosťou </w:t>
      </w:r>
      <w:r w:rsidR="00BE31C2">
        <w:rPr>
          <w:rFonts w:ascii="Calibri" w:hAnsi="Calibri" w:cs="Calibri"/>
        </w:rPr>
        <w:t>NSSDR</w:t>
      </w:r>
      <w:r w:rsidRPr="00BD021E">
        <w:rPr>
          <w:rFonts w:ascii="Calibri" w:hAnsi="Calibri" w:cs="Times New Roman"/>
          <w:color w:val="auto"/>
          <w:szCs w:val="22"/>
          <w:lang w:eastAsia="en-US"/>
        </w:rPr>
        <w:t>, za vedenie evidencie klientov</w:t>
      </w:r>
      <w:r w:rsidR="00140DA1">
        <w:rPr>
          <w:rFonts w:ascii="Calibri" w:hAnsi="Calibri" w:cs="Times New Roman"/>
          <w:color w:val="auto"/>
          <w:szCs w:val="22"/>
          <w:lang w:eastAsia="en-US"/>
        </w:rPr>
        <w:t>;</w:t>
      </w:r>
    </w:p>
    <w:p w:rsidR="00BD021E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Times New Roman"/>
          <w:color w:val="auto"/>
          <w:szCs w:val="22"/>
          <w:lang w:eastAsia="en-US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pripravuje a vedie pravidelné p</w:t>
      </w:r>
      <w:r w:rsidR="00BE31C2">
        <w:rPr>
          <w:rFonts w:ascii="Calibri" w:hAnsi="Calibri" w:cs="Times New Roman"/>
          <w:color w:val="auto"/>
          <w:szCs w:val="22"/>
          <w:lang w:eastAsia="en-US"/>
        </w:rPr>
        <w:t>orady zamestnancov NSSDR</w:t>
      </w:r>
      <w:r w:rsidR="00140DA1">
        <w:rPr>
          <w:rFonts w:ascii="Calibri" w:hAnsi="Calibri" w:cs="Calibri"/>
        </w:rPr>
        <w:t>;</w:t>
      </w:r>
    </w:p>
    <w:p w:rsidR="00B37A52" w:rsidRPr="00BD021E" w:rsidRDefault="00BD021E" w:rsidP="00BD021E">
      <w:pPr>
        <w:pStyle w:val="Normlny1"/>
        <w:numPr>
          <w:ilvl w:val="0"/>
          <w:numId w:val="39"/>
        </w:numPr>
        <w:spacing w:line="240" w:lineRule="auto"/>
        <w:ind w:left="284" w:hanging="284"/>
        <w:jc w:val="both"/>
        <w:rPr>
          <w:rFonts w:ascii="Calibri" w:hAnsi="Calibri" w:cs="Calibri"/>
          <w:szCs w:val="22"/>
        </w:rPr>
      </w:pPr>
      <w:r w:rsidRPr="00BD021E">
        <w:rPr>
          <w:rFonts w:ascii="Calibri" w:hAnsi="Calibri" w:cs="Times New Roman"/>
          <w:color w:val="auto"/>
          <w:szCs w:val="22"/>
          <w:lang w:eastAsia="en-US"/>
        </w:rPr>
        <w:t>zúčastňuje</w:t>
      </w:r>
      <w:r w:rsidRPr="00BD021E">
        <w:rPr>
          <w:rFonts w:ascii="Calibri" w:hAnsi="Calibri"/>
          <w:szCs w:val="22"/>
        </w:rPr>
        <w:t xml:space="preserve"> sa pravidelných porád s príslušným koordinátorom </w:t>
      </w:r>
      <w:r>
        <w:rPr>
          <w:rFonts w:ascii="Calibri" w:hAnsi="Calibri"/>
          <w:szCs w:val="22"/>
        </w:rPr>
        <w:t xml:space="preserve">a </w:t>
      </w:r>
      <w:r w:rsidRPr="00BD021E">
        <w:rPr>
          <w:rFonts w:ascii="Calibri" w:hAnsi="Calibri"/>
          <w:szCs w:val="22"/>
        </w:rPr>
        <w:t>vykonáva iné (doplnkové) činnosti, ktoré vyplynú z aktuálnych potrieb počas realizácie NP</w:t>
      </w:r>
      <w:r w:rsidR="00140DA1">
        <w:rPr>
          <w:rFonts w:ascii="Calibri" w:hAnsi="Calibri"/>
          <w:szCs w:val="22"/>
        </w:rPr>
        <w:t>;</w:t>
      </w:r>
    </w:p>
    <w:p w:rsidR="00B37A52" w:rsidRDefault="00B37A52" w:rsidP="00B37A52">
      <w:pPr>
        <w:jc w:val="both"/>
        <w:rPr>
          <w:rFonts w:cs="Calibri"/>
          <w:b/>
        </w:rPr>
      </w:pPr>
    </w:p>
    <w:p w:rsidR="005F6FD3" w:rsidRPr="00B37A52" w:rsidRDefault="00B37A52" w:rsidP="00B37A52">
      <w:pPr>
        <w:pBdr>
          <w:top w:val="single" w:sz="4" w:space="1" w:color="auto"/>
        </w:pBdr>
        <w:jc w:val="both"/>
        <w:rPr>
          <w:rFonts w:cs="Calibri"/>
          <w:bCs/>
          <w:i/>
          <w:sz w:val="20"/>
        </w:rPr>
      </w:pPr>
      <w:r w:rsidRPr="00942302">
        <w:rPr>
          <w:rFonts w:cs="Calibri"/>
          <w:i/>
          <w:sz w:val="20"/>
        </w:rPr>
        <w:t xml:space="preserve">V súlade so zásadou rovnakého zaobchádzania je pri výberovom konaní zakázaná diskriminácia </w:t>
      </w:r>
      <w:r w:rsidRPr="00942302">
        <w:rPr>
          <w:rFonts w:cs="Calibri"/>
          <w:bCs/>
          <w:i/>
          <w:sz w:val="20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rodu alebo iného postavenia. Zásadu rovnakého zaobchádzania v pracovnoprávnych vzťahoch a obdobných právnych vzťahoch ustanovuje zákon č. 365/2004 Z. z. o rovnakom zaobchádzaní v niektorých oblastiach a o ochrane pred diskrimináciou a o zmene a doplnení niektorých zákonov (antidiskriminačný zákon)v znení neskorších predpisov.</w:t>
      </w:r>
    </w:p>
    <w:sectPr w:rsidR="005F6FD3" w:rsidRPr="00B37A52" w:rsidSect="005F6FD3">
      <w:headerReference w:type="default" r:id="rId8"/>
      <w:footerReference w:type="default" r:id="rId9"/>
      <w:pgSz w:w="11906" w:h="16838"/>
      <w:pgMar w:top="1985" w:right="1417" w:bottom="1134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6E" w:rsidRDefault="008B6F6E" w:rsidP="00470311">
      <w:pPr>
        <w:spacing w:after="0" w:line="240" w:lineRule="auto"/>
      </w:pPr>
      <w:r>
        <w:separator/>
      </w:r>
    </w:p>
  </w:endnote>
  <w:endnote w:type="continuationSeparator" w:id="0">
    <w:p w:rsidR="008B6F6E" w:rsidRDefault="008B6F6E" w:rsidP="0047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r w:rsidRPr="00636BB4">
      <w:rPr>
        <w:rFonts w:ascii="Calibri" w:hAnsi="Calibri" w:cs="Calibri"/>
        <w:sz w:val="22"/>
        <w:szCs w:val="22"/>
      </w:rPr>
      <w:t>Tento projekt sa realizuje vďaka podpore z Európskeho sociálneho fondu a Európskeho fondu regionálneho rozvoja v rámci Operačného programu Ľudské zdroje</w:t>
    </w:r>
  </w:p>
  <w:p w:rsidR="007312DE" w:rsidRPr="00636BB4" w:rsidRDefault="007312DE" w:rsidP="007312DE">
    <w:pPr>
      <w:pStyle w:val="Default"/>
      <w:jc w:val="center"/>
      <w:rPr>
        <w:rFonts w:ascii="Calibri" w:hAnsi="Calibri" w:cs="Calibri"/>
        <w:sz w:val="22"/>
        <w:szCs w:val="22"/>
      </w:rPr>
    </w:pPr>
    <w:hyperlink r:id="rId1" w:history="1">
      <w:r w:rsidRPr="00636BB4">
        <w:rPr>
          <w:rStyle w:val="Hypertextovprepojenie"/>
          <w:rFonts w:ascii="Calibri" w:hAnsi="Calibri" w:cs="Calibri"/>
          <w:sz w:val="22"/>
          <w:szCs w:val="22"/>
        </w:rPr>
        <w:t>www.esf.gov.sk</w:t>
      </w:r>
    </w:hyperlink>
    <w:r w:rsidRPr="00636BB4">
      <w:rPr>
        <w:rFonts w:ascii="Calibri" w:hAnsi="Calibri" w:cs="Calibri"/>
        <w:sz w:val="22"/>
        <w:szCs w:val="22"/>
      </w:rPr>
      <w:t xml:space="preserve"> </w:t>
    </w:r>
  </w:p>
  <w:p w:rsidR="00B86076" w:rsidRDefault="00B8607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6E" w:rsidRDefault="008B6F6E" w:rsidP="00470311">
      <w:pPr>
        <w:spacing w:after="0" w:line="240" w:lineRule="auto"/>
      </w:pPr>
      <w:r>
        <w:separator/>
      </w:r>
    </w:p>
  </w:footnote>
  <w:footnote w:type="continuationSeparator" w:id="0">
    <w:p w:rsidR="008B6F6E" w:rsidRDefault="008B6F6E" w:rsidP="00470311">
      <w:pPr>
        <w:spacing w:after="0" w:line="240" w:lineRule="auto"/>
      </w:pPr>
      <w:r>
        <w:continuationSeparator/>
      </w:r>
    </w:p>
  </w:footnote>
  <w:footnote w:id="1">
    <w:p w:rsidR="00B37A52" w:rsidRDefault="00B37A52" w:rsidP="00B37A52">
      <w:pPr>
        <w:spacing w:after="120"/>
        <w:jc w:val="both"/>
      </w:pPr>
      <w:r w:rsidRPr="00475C9C">
        <w:rPr>
          <w:rStyle w:val="Odkaznapoznmkupodiarou"/>
          <w:rFonts w:ascii="Arial" w:hAnsi="Arial" w:cs="Arial"/>
          <w:sz w:val="18"/>
        </w:rPr>
        <w:footnoteRef/>
      </w:r>
      <w:r>
        <w:rPr>
          <w:rFonts w:cs="Arial"/>
          <w:color w:val="000000"/>
          <w:sz w:val="16"/>
          <w:szCs w:val="16"/>
        </w:rPr>
        <w:t xml:space="preserve"> </w:t>
      </w:r>
      <w:r w:rsidRPr="00824B3C">
        <w:rPr>
          <w:rFonts w:cs="Arial"/>
          <w:color w:val="000000"/>
          <w:sz w:val="16"/>
          <w:szCs w:val="16"/>
        </w:rPr>
        <w:t xml:space="preserve">Za bezúhonnú fyzickú osobu sa </w:t>
      </w:r>
      <w:r>
        <w:rPr>
          <w:rFonts w:cs="Arial"/>
          <w:color w:val="000000"/>
          <w:sz w:val="16"/>
          <w:szCs w:val="16"/>
        </w:rPr>
        <w:t xml:space="preserve">v zmysle § 63 </w:t>
      </w:r>
      <w:r w:rsidRPr="00824B3C">
        <w:rPr>
          <w:rFonts w:cs="Arial"/>
          <w:color w:val="000000"/>
          <w:sz w:val="16"/>
          <w:szCs w:val="16"/>
        </w:rPr>
        <w:t xml:space="preserve">zákona </w:t>
      </w:r>
      <w:r w:rsidRPr="005437F4">
        <w:rPr>
          <w:rFonts w:cs="Arial"/>
          <w:color w:val="000000"/>
          <w:sz w:val="16"/>
          <w:szCs w:val="16"/>
        </w:rPr>
        <w:t xml:space="preserve">č. 448/2008 Z.z. o sociálnych službách a o zmene a doplnení zákona č. 455/1991 Zb. o živnostenskom podnikaní (živnostenský zákon) v znení neskorších predpisov na jeho účely </w:t>
      </w:r>
      <w:r w:rsidRPr="00824B3C">
        <w:rPr>
          <w:rFonts w:cs="Arial"/>
          <w:color w:val="000000"/>
          <w:sz w:val="16"/>
          <w:szCs w:val="16"/>
        </w:rPr>
        <w:t>považuje fyzická osoba, ktorá nebola právoplatne odsúdená za úmyselný trestný čin.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0A" w:rsidRDefault="00806D8F" w:rsidP="00A36F0A">
    <w:pPr>
      <w:pStyle w:val="Hlavika"/>
      <w:jc w:val="right"/>
    </w:pPr>
    <w:r>
      <w:rPr>
        <w:rFonts w:ascii="Arial" w:hAnsi="Arial" w:cs="Arial"/>
        <w:noProof/>
        <w:sz w:val="26"/>
        <w:szCs w:val="26"/>
        <w:lang w:val="cs-CZ" w:eastAsia="cs-CZ"/>
      </w:rPr>
      <w:drawing>
        <wp:inline distT="0" distB="0" distL="0" distR="0">
          <wp:extent cx="5762625" cy="571500"/>
          <wp:effectExtent l="19050" t="0" r="9525" b="0"/>
          <wp:docPr id="1" name="Obrázok 1" descr="Logo_kombinaci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mbinacia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0311" w:rsidRDefault="00470311" w:rsidP="00C20F0E">
    <w:pPr>
      <w:pStyle w:val="Hlavik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15"/>
    <w:multiLevelType w:val="hybridMultilevel"/>
    <w:tmpl w:val="03DC485C"/>
    <w:lvl w:ilvl="0" w:tplc="74206062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DD7FB4"/>
    <w:multiLevelType w:val="hybridMultilevel"/>
    <w:tmpl w:val="03308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66CD0"/>
    <w:multiLevelType w:val="hybridMultilevel"/>
    <w:tmpl w:val="4AEA8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E64DE"/>
    <w:multiLevelType w:val="multilevel"/>
    <w:tmpl w:val="EA1C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29668C"/>
    <w:multiLevelType w:val="hybridMultilevel"/>
    <w:tmpl w:val="D6421E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D1F5D"/>
    <w:multiLevelType w:val="hybridMultilevel"/>
    <w:tmpl w:val="E04075C4"/>
    <w:lvl w:ilvl="0" w:tplc="A010F0F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017BF"/>
    <w:multiLevelType w:val="hybridMultilevel"/>
    <w:tmpl w:val="76D0905A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DF0823"/>
    <w:multiLevelType w:val="hybridMultilevel"/>
    <w:tmpl w:val="2C809064"/>
    <w:lvl w:ilvl="0" w:tplc="041B000F">
      <w:start w:val="1"/>
      <w:numFmt w:val="decimal"/>
      <w:pStyle w:val="0is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1"/>
        <w:szCs w:val="21"/>
        <w:u w:val="none"/>
        <w:effect w:val="no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372"/>
        </w:tabs>
        <w:ind w:left="13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92"/>
        </w:tabs>
        <w:ind w:left="20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32"/>
        </w:tabs>
        <w:ind w:left="35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52"/>
        </w:tabs>
        <w:ind w:left="42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92"/>
        </w:tabs>
        <w:ind w:left="56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12"/>
        </w:tabs>
        <w:ind w:left="6412" w:hanging="180"/>
      </w:pPr>
    </w:lvl>
  </w:abstractNum>
  <w:abstractNum w:abstractNumId="8">
    <w:nsid w:val="12736F80"/>
    <w:multiLevelType w:val="hybridMultilevel"/>
    <w:tmpl w:val="B4A0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A7C46"/>
    <w:multiLevelType w:val="hybridMultilevel"/>
    <w:tmpl w:val="DFE6F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4535"/>
    <w:multiLevelType w:val="hybridMultilevel"/>
    <w:tmpl w:val="EF30CCC4"/>
    <w:lvl w:ilvl="0" w:tplc="5ECAD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23C60"/>
    <w:multiLevelType w:val="hybridMultilevel"/>
    <w:tmpl w:val="FD1010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BD57B4"/>
    <w:multiLevelType w:val="hybridMultilevel"/>
    <w:tmpl w:val="9BD49F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D30FD9"/>
    <w:multiLevelType w:val="hybridMultilevel"/>
    <w:tmpl w:val="5C582774"/>
    <w:lvl w:ilvl="0" w:tplc="276229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12BAC"/>
    <w:multiLevelType w:val="hybridMultilevel"/>
    <w:tmpl w:val="7A0CB0A8"/>
    <w:lvl w:ilvl="0" w:tplc="CF324E8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B23267"/>
    <w:multiLevelType w:val="multilevel"/>
    <w:tmpl w:val="B15A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942CAF"/>
    <w:multiLevelType w:val="hybridMultilevel"/>
    <w:tmpl w:val="5F2A3A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632947"/>
    <w:multiLevelType w:val="hybridMultilevel"/>
    <w:tmpl w:val="A028B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33714"/>
    <w:multiLevelType w:val="hybridMultilevel"/>
    <w:tmpl w:val="89202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B4A1C"/>
    <w:multiLevelType w:val="multilevel"/>
    <w:tmpl w:val="6E2C2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EFC1802"/>
    <w:multiLevelType w:val="hybridMultilevel"/>
    <w:tmpl w:val="91808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96165"/>
    <w:multiLevelType w:val="hybridMultilevel"/>
    <w:tmpl w:val="75C2EFA0"/>
    <w:lvl w:ilvl="0" w:tplc="265E488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75131"/>
    <w:multiLevelType w:val="hybridMultilevel"/>
    <w:tmpl w:val="FD683CDC"/>
    <w:lvl w:ilvl="0" w:tplc="D22A1BF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0547A6"/>
    <w:multiLevelType w:val="multilevel"/>
    <w:tmpl w:val="5D0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>
      <w:start w:val="3"/>
      <w:numFmt w:val="decimal"/>
      <w:lvlText w:val="%5.)"/>
      <w:lvlJc w:val="left"/>
      <w:pPr>
        <w:ind w:left="3600" w:hanging="360"/>
      </w:pPr>
      <w:rPr>
        <w:rFonts w:hint="default"/>
      </w:rPr>
    </w:lvl>
    <w:lvl w:ilvl="5">
      <w:start w:val="6"/>
      <w:numFmt w:val="decimal"/>
      <w:lvlText w:val="%6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45B29"/>
    <w:multiLevelType w:val="hybridMultilevel"/>
    <w:tmpl w:val="E6C6C8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447F0"/>
    <w:multiLevelType w:val="hybridMultilevel"/>
    <w:tmpl w:val="73560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A0BA00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937810"/>
    <w:multiLevelType w:val="hybridMultilevel"/>
    <w:tmpl w:val="85C8D7A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B7B36"/>
    <w:multiLevelType w:val="hybridMultilevel"/>
    <w:tmpl w:val="2E5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94BC7"/>
    <w:multiLevelType w:val="hybridMultilevel"/>
    <w:tmpl w:val="958ED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B8F206">
      <w:numFmt w:val="bullet"/>
      <w:lvlText w:val="-"/>
      <w:lvlJc w:val="left"/>
      <w:pPr>
        <w:ind w:left="1440" w:hanging="360"/>
      </w:pPr>
      <w:rPr>
        <w:rFonts w:ascii="Calibri" w:eastAsia="Arial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F612B"/>
    <w:multiLevelType w:val="hybridMultilevel"/>
    <w:tmpl w:val="530080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714AB"/>
    <w:multiLevelType w:val="hybridMultilevel"/>
    <w:tmpl w:val="173A66E4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7F2300"/>
    <w:multiLevelType w:val="hybridMultilevel"/>
    <w:tmpl w:val="7A1ABCC4"/>
    <w:lvl w:ilvl="0" w:tplc="F7341A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549D"/>
    <w:multiLevelType w:val="hybridMultilevel"/>
    <w:tmpl w:val="CA5CB1EE"/>
    <w:lvl w:ilvl="0" w:tplc="265E4884">
      <w:numFmt w:val="bullet"/>
      <w:lvlText w:val="-"/>
      <w:lvlJc w:val="left"/>
      <w:pPr>
        <w:ind w:left="144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A661D6C"/>
    <w:multiLevelType w:val="hybridMultilevel"/>
    <w:tmpl w:val="B9B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542AD0"/>
    <w:multiLevelType w:val="hybridMultilevel"/>
    <w:tmpl w:val="6F92C6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010B2C"/>
    <w:multiLevelType w:val="multilevel"/>
    <w:tmpl w:val="360AAF4E"/>
    <w:styleLink w:val="tl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c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756507D7"/>
    <w:multiLevelType w:val="hybridMultilevel"/>
    <w:tmpl w:val="F30257AA"/>
    <w:lvl w:ilvl="0" w:tplc="6A5E1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14664"/>
    <w:multiLevelType w:val="hybridMultilevel"/>
    <w:tmpl w:val="63B6C05A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E736CF"/>
    <w:multiLevelType w:val="multilevel"/>
    <w:tmpl w:val="D7F0AC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A8D4EE9"/>
    <w:multiLevelType w:val="hybridMultilevel"/>
    <w:tmpl w:val="120A68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B06A62"/>
    <w:multiLevelType w:val="hybridMultilevel"/>
    <w:tmpl w:val="F1AA8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22"/>
  </w:num>
  <w:num w:numId="4">
    <w:abstractNumId w:val="28"/>
  </w:num>
  <w:num w:numId="5">
    <w:abstractNumId w:val="17"/>
  </w:num>
  <w:num w:numId="6">
    <w:abstractNumId w:val="25"/>
  </w:num>
  <w:num w:numId="7">
    <w:abstractNumId w:val="10"/>
  </w:num>
  <w:num w:numId="8">
    <w:abstractNumId w:val="2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3"/>
  </w:num>
  <w:num w:numId="16">
    <w:abstractNumId w:val="39"/>
  </w:num>
  <w:num w:numId="17">
    <w:abstractNumId w:val="33"/>
  </w:num>
  <w:num w:numId="18">
    <w:abstractNumId w:val="31"/>
  </w:num>
  <w:num w:numId="19">
    <w:abstractNumId w:val="11"/>
  </w:num>
  <w:num w:numId="20">
    <w:abstractNumId w:val="5"/>
  </w:num>
  <w:num w:numId="21">
    <w:abstractNumId w:val="32"/>
  </w:num>
  <w:num w:numId="22">
    <w:abstractNumId w:val="1"/>
  </w:num>
  <w:num w:numId="23">
    <w:abstractNumId w:val="16"/>
  </w:num>
  <w:num w:numId="24">
    <w:abstractNumId w:val="38"/>
  </w:num>
  <w:num w:numId="25">
    <w:abstractNumId w:val="37"/>
  </w:num>
  <w:num w:numId="26">
    <w:abstractNumId w:val="26"/>
  </w:num>
  <w:num w:numId="27">
    <w:abstractNumId w:val="21"/>
  </w:num>
  <w:num w:numId="28">
    <w:abstractNumId w:val="0"/>
  </w:num>
  <w:num w:numId="29">
    <w:abstractNumId w:val="18"/>
  </w:num>
  <w:num w:numId="30">
    <w:abstractNumId w:val="8"/>
  </w:num>
  <w:num w:numId="31">
    <w:abstractNumId w:val="34"/>
  </w:num>
  <w:num w:numId="32">
    <w:abstractNumId w:val="19"/>
  </w:num>
  <w:num w:numId="33">
    <w:abstractNumId w:val="41"/>
  </w:num>
  <w:num w:numId="34">
    <w:abstractNumId w:val="2"/>
  </w:num>
  <w:num w:numId="35">
    <w:abstractNumId w:val="30"/>
  </w:num>
  <w:num w:numId="36">
    <w:abstractNumId w:val="40"/>
  </w:num>
  <w:num w:numId="37">
    <w:abstractNumId w:val="13"/>
  </w:num>
  <w:num w:numId="38">
    <w:abstractNumId w:val="6"/>
  </w:num>
  <w:num w:numId="39">
    <w:abstractNumId w:val="12"/>
  </w:num>
  <w:num w:numId="40">
    <w:abstractNumId w:val="14"/>
  </w:num>
  <w:num w:numId="41">
    <w:abstractNumId w:val="29"/>
  </w:num>
  <w:num w:numId="42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70311"/>
    <w:rsid w:val="00003173"/>
    <w:rsid w:val="000105DB"/>
    <w:rsid w:val="00011926"/>
    <w:rsid w:val="00030DDD"/>
    <w:rsid w:val="000520EC"/>
    <w:rsid w:val="000A299C"/>
    <w:rsid w:val="000B37AC"/>
    <w:rsid w:val="000C39AF"/>
    <w:rsid w:val="000C7502"/>
    <w:rsid w:val="000D052F"/>
    <w:rsid w:val="000D6AC8"/>
    <w:rsid w:val="000E5735"/>
    <w:rsid w:val="000E65D0"/>
    <w:rsid w:val="000F2140"/>
    <w:rsid w:val="000F673A"/>
    <w:rsid w:val="00107530"/>
    <w:rsid w:val="001173EE"/>
    <w:rsid w:val="0011760D"/>
    <w:rsid w:val="00140DA1"/>
    <w:rsid w:val="0014352F"/>
    <w:rsid w:val="00145834"/>
    <w:rsid w:val="0015140C"/>
    <w:rsid w:val="0017747F"/>
    <w:rsid w:val="0018479C"/>
    <w:rsid w:val="00193DF4"/>
    <w:rsid w:val="00194165"/>
    <w:rsid w:val="001A0570"/>
    <w:rsid w:val="001B0714"/>
    <w:rsid w:val="001B21D3"/>
    <w:rsid w:val="001C05C4"/>
    <w:rsid w:val="001C1019"/>
    <w:rsid w:val="001C2FD7"/>
    <w:rsid w:val="001D13F1"/>
    <w:rsid w:val="00202BB7"/>
    <w:rsid w:val="002268BA"/>
    <w:rsid w:val="00271C19"/>
    <w:rsid w:val="00297DD8"/>
    <w:rsid w:val="002A4419"/>
    <w:rsid w:val="002A46EA"/>
    <w:rsid w:val="002B0569"/>
    <w:rsid w:val="002B3162"/>
    <w:rsid w:val="002B6BD4"/>
    <w:rsid w:val="002C11D9"/>
    <w:rsid w:val="002E0CF2"/>
    <w:rsid w:val="00331FE9"/>
    <w:rsid w:val="003817B1"/>
    <w:rsid w:val="003F7092"/>
    <w:rsid w:val="0040094B"/>
    <w:rsid w:val="00403363"/>
    <w:rsid w:val="00463A66"/>
    <w:rsid w:val="00470311"/>
    <w:rsid w:val="004758E8"/>
    <w:rsid w:val="004979F0"/>
    <w:rsid w:val="004B242C"/>
    <w:rsid w:val="004C2025"/>
    <w:rsid w:val="004D75D9"/>
    <w:rsid w:val="004F25AA"/>
    <w:rsid w:val="00512435"/>
    <w:rsid w:val="00514B33"/>
    <w:rsid w:val="00530512"/>
    <w:rsid w:val="005427D8"/>
    <w:rsid w:val="00586CC1"/>
    <w:rsid w:val="005B4164"/>
    <w:rsid w:val="005E0095"/>
    <w:rsid w:val="005F6FD3"/>
    <w:rsid w:val="006015CC"/>
    <w:rsid w:val="00625F0C"/>
    <w:rsid w:val="006417A2"/>
    <w:rsid w:val="00645C22"/>
    <w:rsid w:val="00655D16"/>
    <w:rsid w:val="006B1DC3"/>
    <w:rsid w:val="006B7CDC"/>
    <w:rsid w:val="006F3803"/>
    <w:rsid w:val="006F4F86"/>
    <w:rsid w:val="006F6A9D"/>
    <w:rsid w:val="00712AEB"/>
    <w:rsid w:val="007312DE"/>
    <w:rsid w:val="007410DE"/>
    <w:rsid w:val="007419E3"/>
    <w:rsid w:val="0077634E"/>
    <w:rsid w:val="007771FD"/>
    <w:rsid w:val="007A7EA2"/>
    <w:rsid w:val="007B2FFA"/>
    <w:rsid w:val="007C2244"/>
    <w:rsid w:val="007C2946"/>
    <w:rsid w:val="007C38BD"/>
    <w:rsid w:val="007F4189"/>
    <w:rsid w:val="00806D8F"/>
    <w:rsid w:val="008315C3"/>
    <w:rsid w:val="00880DE8"/>
    <w:rsid w:val="008833B2"/>
    <w:rsid w:val="008952C1"/>
    <w:rsid w:val="008B6F6E"/>
    <w:rsid w:val="008C41F4"/>
    <w:rsid w:val="008C7D71"/>
    <w:rsid w:val="008D7AAE"/>
    <w:rsid w:val="008E27E0"/>
    <w:rsid w:val="00910AA2"/>
    <w:rsid w:val="00916CC5"/>
    <w:rsid w:val="00945BBB"/>
    <w:rsid w:val="009524AA"/>
    <w:rsid w:val="00987A52"/>
    <w:rsid w:val="009C00B8"/>
    <w:rsid w:val="009C0E0C"/>
    <w:rsid w:val="009E2497"/>
    <w:rsid w:val="00A01714"/>
    <w:rsid w:val="00A1085C"/>
    <w:rsid w:val="00A11965"/>
    <w:rsid w:val="00A35A10"/>
    <w:rsid w:val="00A36F0A"/>
    <w:rsid w:val="00A41B18"/>
    <w:rsid w:val="00A5066E"/>
    <w:rsid w:val="00A53419"/>
    <w:rsid w:val="00A74642"/>
    <w:rsid w:val="00AA1C0D"/>
    <w:rsid w:val="00AF422F"/>
    <w:rsid w:val="00B20117"/>
    <w:rsid w:val="00B3164C"/>
    <w:rsid w:val="00B32D36"/>
    <w:rsid w:val="00B37A52"/>
    <w:rsid w:val="00B44AB7"/>
    <w:rsid w:val="00B45540"/>
    <w:rsid w:val="00B47811"/>
    <w:rsid w:val="00B86076"/>
    <w:rsid w:val="00B92C16"/>
    <w:rsid w:val="00BA7787"/>
    <w:rsid w:val="00BC4A34"/>
    <w:rsid w:val="00BD021E"/>
    <w:rsid w:val="00BD612D"/>
    <w:rsid w:val="00BE31C2"/>
    <w:rsid w:val="00BE52B4"/>
    <w:rsid w:val="00BF6305"/>
    <w:rsid w:val="00C06A1F"/>
    <w:rsid w:val="00C20F0E"/>
    <w:rsid w:val="00C31EB7"/>
    <w:rsid w:val="00C371B8"/>
    <w:rsid w:val="00C76D7B"/>
    <w:rsid w:val="00C95A8A"/>
    <w:rsid w:val="00C9766E"/>
    <w:rsid w:val="00CC5819"/>
    <w:rsid w:val="00CD0D71"/>
    <w:rsid w:val="00D03526"/>
    <w:rsid w:val="00D13EFE"/>
    <w:rsid w:val="00D14420"/>
    <w:rsid w:val="00D25599"/>
    <w:rsid w:val="00D30D5F"/>
    <w:rsid w:val="00D312FC"/>
    <w:rsid w:val="00D42618"/>
    <w:rsid w:val="00D65AE5"/>
    <w:rsid w:val="00D67FAD"/>
    <w:rsid w:val="00E12B10"/>
    <w:rsid w:val="00E61F48"/>
    <w:rsid w:val="00EE0CC6"/>
    <w:rsid w:val="00EF4579"/>
    <w:rsid w:val="00F07118"/>
    <w:rsid w:val="00F40836"/>
    <w:rsid w:val="00F6204B"/>
    <w:rsid w:val="00FD2FD0"/>
    <w:rsid w:val="00FE6E3C"/>
    <w:rsid w:val="00FE7514"/>
    <w:rsid w:val="00FF15DD"/>
    <w:rsid w:val="00FF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05C4"/>
    <w:pPr>
      <w:spacing w:after="200" w:line="276" w:lineRule="auto"/>
    </w:pPr>
    <w:rPr>
      <w:rFonts w:eastAsia="Times New Roman"/>
      <w:sz w:val="22"/>
      <w:szCs w:val="22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5E00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dpis2">
    <w:name w:val="heading 2"/>
    <w:basedOn w:val="Normlny"/>
    <w:next w:val="Normlny"/>
    <w:link w:val="Nadpis2Char"/>
    <w:unhideWhenUsed/>
    <w:qFormat/>
    <w:rsid w:val="001C2F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dpis3">
    <w:name w:val="heading 3"/>
    <w:basedOn w:val="Normlny"/>
    <w:link w:val="Nadpis3Char"/>
    <w:qFormat/>
    <w:rsid w:val="008C41F4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/>
    </w:rPr>
  </w:style>
  <w:style w:type="paragraph" w:styleId="Nadpis4">
    <w:name w:val="heading 4"/>
    <w:basedOn w:val="Normlny1"/>
    <w:next w:val="Normlny1"/>
    <w:link w:val="Nadpis4Char"/>
    <w:rsid w:val="005E0095"/>
    <w:pPr>
      <w:keepNext/>
      <w:keepLines/>
      <w:spacing w:before="160"/>
      <w:contextualSpacing/>
      <w:outlineLvl w:val="3"/>
    </w:pPr>
    <w:rPr>
      <w:rFonts w:ascii="Trebuchet MS" w:eastAsia="Trebuchet MS" w:hAnsi="Trebuchet MS" w:cs="Times New Roman"/>
      <w:color w:val="666666"/>
      <w:u w:val="single"/>
      <w:lang/>
    </w:rPr>
  </w:style>
  <w:style w:type="paragraph" w:styleId="Nadpis5">
    <w:name w:val="heading 5"/>
    <w:basedOn w:val="Normlny1"/>
    <w:next w:val="Normlny1"/>
    <w:link w:val="Nadpis5Char"/>
    <w:rsid w:val="005E0095"/>
    <w:pPr>
      <w:keepNext/>
      <w:keepLines/>
      <w:spacing w:before="160"/>
      <w:contextualSpacing/>
      <w:outlineLvl w:val="4"/>
    </w:pPr>
    <w:rPr>
      <w:rFonts w:ascii="Trebuchet MS" w:eastAsia="Trebuchet MS" w:hAnsi="Trebuchet MS" w:cs="Times New Roman"/>
      <w:color w:val="666666"/>
      <w:lang/>
    </w:rPr>
  </w:style>
  <w:style w:type="paragraph" w:styleId="Nadpis6">
    <w:name w:val="heading 6"/>
    <w:basedOn w:val="Normlny1"/>
    <w:next w:val="Normlny1"/>
    <w:link w:val="Nadpis6Char"/>
    <w:rsid w:val="005E0095"/>
    <w:pPr>
      <w:keepNext/>
      <w:keepLines/>
      <w:spacing w:before="160"/>
      <w:contextualSpacing/>
      <w:outlineLvl w:val="5"/>
    </w:pPr>
    <w:rPr>
      <w:rFonts w:ascii="Trebuchet MS" w:eastAsia="Trebuchet MS" w:hAnsi="Trebuchet MS" w:cs="Times New Roman"/>
      <w:i/>
      <w:color w:val="666666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70311"/>
  </w:style>
  <w:style w:type="paragraph" w:styleId="Pta">
    <w:name w:val="footer"/>
    <w:basedOn w:val="Normlny"/>
    <w:link w:val="PtaChar"/>
    <w:uiPriority w:val="99"/>
    <w:unhideWhenUsed/>
    <w:rsid w:val="00470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70311"/>
  </w:style>
  <w:style w:type="paragraph" w:styleId="Textbubliny">
    <w:name w:val="Balloon Text"/>
    <w:basedOn w:val="Normlny"/>
    <w:link w:val="TextbublinyChar"/>
    <w:uiPriority w:val="99"/>
    <w:semiHidden/>
    <w:unhideWhenUsed/>
    <w:rsid w:val="00470311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470311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0A299C"/>
    <w:rPr>
      <w:color w:val="0000FF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A299C"/>
    <w:pPr>
      <w:ind w:left="720"/>
      <w:contextualSpacing/>
    </w:pPr>
    <w:rPr>
      <w:lang/>
    </w:rPr>
  </w:style>
  <w:style w:type="character" w:styleId="Odkaznakomentr">
    <w:name w:val="annotation reference"/>
    <w:uiPriority w:val="99"/>
    <w:semiHidden/>
    <w:unhideWhenUsed/>
    <w:rsid w:val="000A299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A299C"/>
    <w:pPr>
      <w:spacing w:line="240" w:lineRule="auto"/>
    </w:pPr>
    <w:rPr>
      <w:sz w:val="20"/>
      <w:szCs w:val="20"/>
      <w:lang/>
    </w:rPr>
  </w:style>
  <w:style w:type="character" w:customStyle="1" w:styleId="TextkomentraChar">
    <w:name w:val="Text komentára Char"/>
    <w:link w:val="Textkomentra"/>
    <w:uiPriority w:val="99"/>
    <w:rsid w:val="000A299C"/>
    <w:rPr>
      <w:rFonts w:eastAsia="Times New Roman"/>
      <w:lang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A299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A299C"/>
    <w:rPr>
      <w:rFonts w:eastAsia="Times New Roman"/>
      <w:b/>
      <w:bCs/>
      <w:lang/>
    </w:rPr>
  </w:style>
  <w:style w:type="paragraph" w:customStyle="1" w:styleId="Default">
    <w:name w:val="Default"/>
    <w:rsid w:val="000A29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0A299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0A299C"/>
    <w:pPr>
      <w:spacing w:after="0" w:line="240" w:lineRule="auto"/>
    </w:pPr>
    <w:rPr>
      <w:sz w:val="20"/>
      <w:szCs w:val="20"/>
      <w:lang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link w:val="Textpoznmkypodiarou"/>
    <w:uiPriority w:val="99"/>
    <w:rsid w:val="000A299C"/>
    <w:rPr>
      <w:rFonts w:eastAsia="Times New Roman"/>
      <w:lang/>
    </w:rPr>
  </w:style>
  <w:style w:type="character" w:styleId="Odkaznapoznmkupodiarou">
    <w:name w:val="footnote reference"/>
    <w:uiPriority w:val="99"/>
    <w:unhideWhenUsed/>
    <w:rsid w:val="000A299C"/>
    <w:rPr>
      <w:vertAlign w:val="superscript"/>
    </w:rPr>
  </w:style>
  <w:style w:type="character" w:customStyle="1" w:styleId="0isChar">
    <w:name w:val="(0)čis Char"/>
    <w:link w:val="0is"/>
    <w:locked/>
    <w:rsid w:val="000A299C"/>
    <w:rPr>
      <w:rFonts w:ascii="Arial" w:hAnsi="Arial" w:cs="Arial"/>
      <w:sz w:val="21"/>
      <w:szCs w:val="24"/>
      <w:lang w:val="sk-SK" w:eastAsia="en-US" w:bidi="ar-SA"/>
    </w:rPr>
  </w:style>
  <w:style w:type="paragraph" w:customStyle="1" w:styleId="0is">
    <w:name w:val="(0)čis"/>
    <w:link w:val="0isChar"/>
    <w:rsid w:val="000A299C"/>
    <w:pPr>
      <w:numPr>
        <w:numId w:val="1"/>
      </w:numPr>
      <w:spacing w:before="60"/>
      <w:jc w:val="both"/>
    </w:pPr>
    <w:rPr>
      <w:rFonts w:ascii="Arial" w:hAnsi="Arial" w:cs="Arial"/>
      <w:sz w:val="21"/>
      <w:szCs w:val="24"/>
      <w:lang w:val="sk-SK" w:eastAsia="en-US"/>
    </w:rPr>
  </w:style>
  <w:style w:type="paragraph" w:customStyle="1" w:styleId="Normlny1">
    <w:name w:val="Normálny1"/>
    <w:rsid w:val="000A299C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</w:style>
  <w:style w:type="numbering" w:customStyle="1" w:styleId="tl1">
    <w:name w:val="tl1"/>
    <w:uiPriority w:val="99"/>
    <w:rsid w:val="000A299C"/>
    <w:pPr>
      <w:numPr>
        <w:numId w:val="2"/>
      </w:numPr>
    </w:pPr>
  </w:style>
  <w:style w:type="paragraph" w:styleId="Revzia">
    <w:name w:val="Revision"/>
    <w:hidden/>
    <w:uiPriority w:val="99"/>
    <w:semiHidden/>
    <w:rsid w:val="000A299C"/>
    <w:rPr>
      <w:rFonts w:eastAsia="Times New Roman"/>
      <w:sz w:val="22"/>
      <w:szCs w:val="22"/>
      <w:lang w:val="sk-SK" w:eastAsia="sk-SK"/>
    </w:rPr>
  </w:style>
  <w:style w:type="character" w:customStyle="1" w:styleId="Nadpis3Char">
    <w:name w:val="Nadpis 3 Char"/>
    <w:link w:val="Nadpis3"/>
    <w:rsid w:val="008C41F4"/>
    <w:rPr>
      <w:rFonts w:ascii="Verdana" w:eastAsia="Times New Roman" w:hAnsi="Verdana"/>
      <w:b/>
      <w:bCs/>
      <w:color w:val="893266"/>
      <w:sz w:val="17"/>
      <w:szCs w:val="17"/>
      <w:lang/>
    </w:rPr>
  </w:style>
  <w:style w:type="paragraph" w:styleId="Zarkazkladnhotextu3">
    <w:name w:val="Body Text Indent 3"/>
    <w:basedOn w:val="Normlny"/>
    <w:link w:val="Zarkazkladnhotextu3Char"/>
    <w:uiPriority w:val="99"/>
    <w:rsid w:val="008C41F4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Zarkazkladnhotextu3Char">
    <w:name w:val="Zarážka základného textu 3 Char"/>
    <w:link w:val="Zarkazkladnhotextu3"/>
    <w:uiPriority w:val="99"/>
    <w:rsid w:val="008C41F4"/>
    <w:rPr>
      <w:rFonts w:ascii="Times New Roman" w:eastAsia="Times New Roman" w:hAnsi="Times New Roman"/>
      <w:sz w:val="16"/>
      <w:szCs w:val="16"/>
      <w:lang/>
    </w:rPr>
  </w:style>
  <w:style w:type="paragraph" w:styleId="Bezriadkovania">
    <w:name w:val="No Spacing"/>
    <w:uiPriority w:val="1"/>
    <w:qFormat/>
    <w:rsid w:val="008C41F4"/>
    <w:rPr>
      <w:rFonts w:eastAsia="Times New Roman"/>
      <w:sz w:val="22"/>
      <w:szCs w:val="22"/>
      <w:lang w:val="sk-SK" w:eastAsia="sk-SK"/>
    </w:rPr>
  </w:style>
  <w:style w:type="character" w:customStyle="1" w:styleId="Nadpis2Char">
    <w:name w:val="Nadpis 2 Char"/>
    <w:link w:val="Nadpis2"/>
    <w:rsid w:val="001C2F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vysvetlivky">
    <w:name w:val="Text vysvetlivky"/>
    <w:basedOn w:val="Normlny"/>
    <w:link w:val="TextvysvetlivkyChar"/>
    <w:semiHidden/>
    <w:unhideWhenUsed/>
    <w:rsid w:val="001C2FD7"/>
    <w:pPr>
      <w:spacing w:after="0" w:line="240" w:lineRule="auto"/>
    </w:pPr>
    <w:rPr>
      <w:sz w:val="20"/>
      <w:szCs w:val="20"/>
      <w:lang/>
    </w:rPr>
  </w:style>
  <w:style w:type="character" w:customStyle="1" w:styleId="TextvysvetlivkyChar">
    <w:name w:val="Text vysvetlivky Char"/>
    <w:link w:val="Textvysvetlivky"/>
    <w:semiHidden/>
    <w:rsid w:val="001C2FD7"/>
    <w:rPr>
      <w:rFonts w:eastAsia="Times New Roman"/>
      <w:lang/>
    </w:rPr>
  </w:style>
  <w:style w:type="character" w:styleId="Odkaznavysvetlivku">
    <w:name w:val="Odkaz na vysvetlivku"/>
    <w:uiPriority w:val="99"/>
    <w:semiHidden/>
    <w:unhideWhenUsed/>
    <w:rsid w:val="001C2FD7"/>
    <w:rPr>
      <w:vertAlign w:val="superscript"/>
    </w:rPr>
  </w:style>
  <w:style w:type="paragraph" w:customStyle="1" w:styleId="Odsekzoznamu1">
    <w:name w:val="Odsek zoznamu1"/>
    <w:basedOn w:val="Normlny"/>
    <w:rsid w:val="001C2FD7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1C2FD7"/>
    <w:pPr>
      <w:spacing w:after="0" w:line="240" w:lineRule="auto"/>
    </w:pPr>
    <w:rPr>
      <w:rFonts w:ascii="Consolas" w:eastAsia="Calibri" w:hAnsi="Consolas"/>
      <w:noProof/>
      <w:sz w:val="21"/>
      <w:szCs w:val="21"/>
      <w:lang/>
    </w:rPr>
  </w:style>
  <w:style w:type="character" w:customStyle="1" w:styleId="ObyajntextChar">
    <w:name w:val="Obyčajný text Char"/>
    <w:link w:val="Obyajntext"/>
    <w:uiPriority w:val="99"/>
    <w:rsid w:val="001C2FD7"/>
    <w:rPr>
      <w:rFonts w:ascii="Consolas" w:hAnsi="Consolas"/>
      <w:noProof/>
      <w:sz w:val="21"/>
      <w:szCs w:val="21"/>
      <w:lang/>
    </w:rPr>
  </w:style>
  <w:style w:type="paragraph" w:customStyle="1" w:styleId="Textvysvetlivky1">
    <w:name w:val="Text vysvetlivky1"/>
    <w:basedOn w:val="Normlny"/>
    <w:rsid w:val="001C2FD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Odkaznavysvetlivku1">
    <w:name w:val="Odkaz na vysvetlivku1"/>
    <w:rsid w:val="001C2FD7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1C2FD7"/>
    <w:rPr>
      <w:rFonts w:ascii="Times New Roman" w:hAnsi="Times New Roman"/>
      <w:sz w:val="24"/>
      <w:szCs w:val="24"/>
    </w:rPr>
  </w:style>
  <w:style w:type="character" w:customStyle="1" w:styleId="Nadpis1Char">
    <w:name w:val="Nadpis 1 Char"/>
    <w:link w:val="Nadpis1"/>
    <w:rsid w:val="005E00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link w:val="Nadpis4"/>
    <w:rsid w:val="005E0095"/>
    <w:rPr>
      <w:rFonts w:ascii="Trebuchet MS" w:eastAsia="Trebuchet MS" w:hAnsi="Trebuchet MS" w:cs="Trebuchet MS"/>
      <w:color w:val="666666"/>
      <w:sz w:val="22"/>
      <w:u w:val="single"/>
    </w:rPr>
  </w:style>
  <w:style w:type="character" w:customStyle="1" w:styleId="Nadpis5Char">
    <w:name w:val="Nadpis 5 Char"/>
    <w:link w:val="Nadpis5"/>
    <w:rsid w:val="005E0095"/>
    <w:rPr>
      <w:rFonts w:ascii="Trebuchet MS" w:eastAsia="Trebuchet MS" w:hAnsi="Trebuchet MS" w:cs="Trebuchet MS"/>
      <w:color w:val="666666"/>
      <w:sz w:val="22"/>
    </w:rPr>
  </w:style>
  <w:style w:type="character" w:customStyle="1" w:styleId="Nadpis6Char">
    <w:name w:val="Nadpis 6 Char"/>
    <w:link w:val="Nadpis6"/>
    <w:rsid w:val="005E0095"/>
    <w:rPr>
      <w:rFonts w:ascii="Trebuchet MS" w:eastAsia="Trebuchet MS" w:hAnsi="Trebuchet MS" w:cs="Trebuchet MS"/>
      <w:i/>
      <w:color w:val="666666"/>
      <w:sz w:val="22"/>
    </w:rPr>
  </w:style>
  <w:style w:type="table" w:customStyle="1" w:styleId="TableNormal1">
    <w:name w:val="Table Normal1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link w:val="NzovChar"/>
    <w:rsid w:val="005E0095"/>
    <w:pPr>
      <w:keepNext/>
      <w:keepLines/>
      <w:contextualSpacing/>
    </w:pPr>
    <w:rPr>
      <w:rFonts w:ascii="Trebuchet MS" w:eastAsia="Trebuchet MS" w:hAnsi="Trebuchet MS" w:cs="Times New Roman"/>
      <w:sz w:val="42"/>
      <w:lang/>
    </w:rPr>
  </w:style>
  <w:style w:type="character" w:customStyle="1" w:styleId="NzovChar">
    <w:name w:val="Názov Char"/>
    <w:link w:val="Nzov"/>
    <w:rsid w:val="005E0095"/>
    <w:rPr>
      <w:rFonts w:ascii="Trebuchet MS" w:eastAsia="Trebuchet MS" w:hAnsi="Trebuchet MS" w:cs="Trebuchet MS"/>
      <w:color w:val="000000"/>
      <w:sz w:val="42"/>
    </w:rPr>
  </w:style>
  <w:style w:type="paragraph" w:styleId="Podtitul">
    <w:name w:val="Subtitle"/>
    <w:basedOn w:val="Normlny1"/>
    <w:next w:val="Normlny1"/>
    <w:link w:val="PodtitulChar"/>
    <w:rsid w:val="005E0095"/>
    <w:pPr>
      <w:keepNext/>
      <w:keepLines/>
      <w:spacing w:after="200"/>
      <w:contextualSpacing/>
    </w:pPr>
    <w:rPr>
      <w:rFonts w:ascii="Trebuchet MS" w:eastAsia="Trebuchet MS" w:hAnsi="Trebuchet MS" w:cs="Times New Roman"/>
      <w:i/>
      <w:color w:val="666666"/>
      <w:sz w:val="26"/>
      <w:lang/>
    </w:rPr>
  </w:style>
  <w:style w:type="character" w:customStyle="1" w:styleId="PodtitulChar">
    <w:name w:val="Podtitul Char"/>
    <w:link w:val="Podtitul"/>
    <w:rsid w:val="005E0095"/>
    <w:rPr>
      <w:rFonts w:ascii="Trebuchet MS" w:eastAsia="Trebuchet MS" w:hAnsi="Trebuchet MS" w:cs="Trebuchet MS"/>
      <w:i/>
      <w:color w:val="666666"/>
      <w:sz w:val="26"/>
    </w:rPr>
  </w:style>
  <w:style w:type="table" w:customStyle="1" w:styleId="TableNormal">
    <w:name w:val="Table Normal"/>
    <w:rsid w:val="005E0095"/>
    <w:pPr>
      <w:spacing w:line="276" w:lineRule="auto"/>
    </w:pPr>
    <w:rPr>
      <w:rFonts w:ascii="Arial" w:eastAsia="Arial" w:hAnsi="Arial" w:cs="Arial"/>
      <w:color w:val="000000"/>
      <w:sz w:val="22"/>
      <w:lang w:val="sk-SK"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iln">
    <w:name w:val="Strong"/>
    <w:uiPriority w:val="22"/>
    <w:qFormat/>
    <w:rsid w:val="005E0095"/>
    <w:rPr>
      <w:b/>
      <w:bCs/>
    </w:rPr>
  </w:style>
  <w:style w:type="character" w:customStyle="1" w:styleId="apple-converted-space">
    <w:name w:val="apple-converted-space"/>
    <w:rsid w:val="005E0095"/>
  </w:style>
  <w:style w:type="character" w:styleId="Zvraznenie">
    <w:name w:val="Emphasis"/>
    <w:uiPriority w:val="20"/>
    <w:qFormat/>
    <w:rsid w:val="005E0095"/>
    <w:rPr>
      <w:i/>
      <w:iCs/>
    </w:rPr>
  </w:style>
  <w:style w:type="character" w:customStyle="1" w:styleId="Odkaznakoncovpoznmku1">
    <w:name w:val="Odkaz na koncovú poznámku1"/>
    <w:uiPriority w:val="99"/>
    <w:semiHidden/>
    <w:unhideWhenUsed/>
    <w:rsid w:val="006F4F86"/>
    <w:rPr>
      <w:vertAlign w:val="superscript"/>
    </w:rPr>
  </w:style>
  <w:style w:type="character" w:customStyle="1" w:styleId="OdsekzoznamuChar">
    <w:name w:val="Odsek zoznamu Char"/>
    <w:aliases w:val="body Char,Odsek zoznamu2 Char,Odsek zoznamu1 Char"/>
    <w:link w:val="Odsekzoznamu"/>
    <w:uiPriority w:val="34"/>
    <w:locked/>
    <w:rsid w:val="00655D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03A8-72A4-479C-8DEF-6D5946CD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7987</Characters>
  <Application>Microsoft Office Word</Application>
  <DocSecurity>0</DocSecurity>
  <Lines>66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9322</CharactersWithSpaces>
  <SharedDoc>false</SharedDoc>
  <HLinks>
    <vt:vector size="6" baseType="variant"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Hodoši Juraj</dc:creator>
  <cp:lastModifiedBy>Windows User</cp:lastModifiedBy>
  <cp:revision>2</cp:revision>
  <cp:lastPrinted>2016-03-09T08:55:00Z</cp:lastPrinted>
  <dcterms:created xsi:type="dcterms:W3CDTF">2017-03-17T12:07:00Z</dcterms:created>
  <dcterms:modified xsi:type="dcterms:W3CDTF">2017-03-17T12:07:00Z</dcterms:modified>
</cp:coreProperties>
</file>