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</w:t>
      </w:r>
      <w:bookmarkStart w:id="0" w:name="_GoBack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e</w:t>
      </w:r>
      <w:bookmarkEnd w:id="0"/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dkladanie ponúk</w:t>
      </w:r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5D2645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5D2645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prác: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D2645">
        <w:rPr>
          <w:rFonts w:ascii="Times New Roman" w:hAnsi="Times New Roman"/>
          <w:color w:val="000000"/>
          <w:sz w:val="24"/>
          <w:szCs w:val="24"/>
        </w:rPr>
        <w:t xml:space="preserve"> okres </w:t>
      </w:r>
      <w:r w:rsidR="00A227D9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Obstarávanie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104A" w:rsidRPr="00EB6DFA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Pr="00B63144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EB6DFA">
        <w:rPr>
          <w:rFonts w:ascii="Times New Roman" w:hAnsi="Times New Roman"/>
          <w:color w:val="000000"/>
          <w:sz w:val="20"/>
          <w:szCs w:val="20"/>
        </w:rPr>
        <w:t xml:space="preserve"> Predpokladaná hodnota zákazky bude určená týmto prieskumom (určenie predpokladanej hodnoty a určenie úspešného uchádzača bude realizované jedným prieskumom trhu), pričom prieskum trhu je nástrojom na určenie predpokladanej hodnoty zákazky v zmysle § 6 ods. 1</w:t>
      </w:r>
      <w:r>
        <w:rPr>
          <w:rFonts w:ascii="Times New Roman" w:hAnsi="Times New Roman"/>
          <w:color w:val="000000"/>
          <w:sz w:val="20"/>
          <w:szCs w:val="20"/>
        </w:rPr>
        <w:t xml:space="preserve"> ZVO</w:t>
      </w:r>
      <w:r w:rsidRPr="00EB6DFA">
        <w:rPr>
          <w:rFonts w:ascii="Times New Roman" w:hAnsi="Times New Roman"/>
          <w:color w:val="000000"/>
          <w:sz w:val="20"/>
          <w:szCs w:val="20"/>
        </w:rPr>
        <w:t>.)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5D2645">
        <w:rPr>
          <w:rFonts w:ascii="Times New Roman" w:hAnsi="Times New Roman"/>
          <w:b/>
          <w:bCs/>
          <w:sz w:val="24"/>
          <w:szCs w:val="24"/>
        </w:rPr>
        <w:t xml:space="preserve">                                  </w:t>
      </w:r>
      <w:r w:rsidR="005D2645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Cena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Lokalita</w:t>
      </w:r>
    </w:p>
    <w:p w:rsidR="002B104A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Iné vlastné kritéria</w:t>
      </w:r>
      <w:r w:rsidR="002B104A" w:rsidRPr="00D96872">
        <w:rPr>
          <w:rFonts w:ascii="Times New Roman" w:hAnsi="Times New Roman"/>
          <w:bCs/>
          <w:sz w:val="24"/>
          <w:szCs w:val="24"/>
        </w:rPr>
        <w:t xml:space="preserve"> </w:t>
      </w: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E21F22">
        <w:rPr>
          <w:rFonts w:ascii="Times New Roman" w:hAnsi="Times New Roman"/>
          <w:bCs/>
          <w:sz w:val="24"/>
          <w:szCs w:val="24"/>
        </w:rPr>
        <w:t>26</w:t>
      </w:r>
      <w:r w:rsidR="00A227D9" w:rsidRPr="00D96872">
        <w:rPr>
          <w:rFonts w:ascii="Times New Roman" w:hAnsi="Times New Roman"/>
          <w:bCs/>
          <w:sz w:val="24"/>
          <w:szCs w:val="24"/>
        </w:rPr>
        <w:t>.08.2021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250AED">
        <w:rPr>
          <w:rFonts w:ascii="Times New Roman" w:hAnsi="Times New Roman"/>
          <w:b/>
          <w:bCs/>
          <w:color w:val="000000"/>
          <w:sz w:val="24"/>
          <w:szCs w:val="24"/>
        </w:rPr>
        <w:t xml:space="preserve"> 0</w:t>
      </w:r>
      <w:r w:rsidR="00250AED">
        <w:rPr>
          <w:rFonts w:ascii="Times New Roman" w:hAnsi="Times New Roman"/>
          <w:bCs/>
          <w:color w:val="000000"/>
          <w:sz w:val="24"/>
          <w:szCs w:val="24"/>
        </w:rPr>
        <w:t>2.08</w:t>
      </w:r>
      <w:r w:rsidR="00263EC2" w:rsidRPr="00D96872">
        <w:rPr>
          <w:rFonts w:ascii="Times New Roman" w:hAnsi="Times New Roman"/>
          <w:bCs/>
          <w:color w:val="000000"/>
          <w:sz w:val="24"/>
          <w:szCs w:val="24"/>
        </w:rPr>
        <w:t>.2021</w:t>
      </w: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15C40" w:rsidRDefault="00D23837" w:rsidP="004871D4">
      <w:pPr>
        <w:spacing w:after="0"/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250AED" w:rsidP="00D23837">
      <w:pPr>
        <w:spacing w:after="0"/>
      </w:pPr>
      <w:r w:rsidRPr="00250AED">
        <w:object w:dxaOrig="9586" w:dyaOrig="102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5pt;height:515pt" o:ole="">
            <v:imagedata r:id="rId7" o:title=""/>
          </v:shape>
          <o:OLEObject Type="Embed" ProgID="Word.Document.12" ShapeID="_x0000_i1025" DrawAspect="Content" ObjectID="_1693384736" r:id="rId8">
            <o:FieldCodes>\s</o:FieldCodes>
          </o:OLEObject>
        </w:object>
      </w:r>
    </w:p>
    <w:sectPr w:rsidR="00D23837" w:rsidRPr="00D23837" w:rsidSect="00B51741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3E4" w:rsidRDefault="00AD13E4" w:rsidP="002B104A">
      <w:pPr>
        <w:spacing w:after="0" w:line="240" w:lineRule="auto"/>
      </w:pPr>
      <w:r>
        <w:separator/>
      </w:r>
    </w:p>
  </w:endnote>
  <w:endnote w:type="continuationSeparator" w:id="0">
    <w:p w:rsidR="00AD13E4" w:rsidRDefault="00AD13E4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3E4" w:rsidRDefault="00AD13E4" w:rsidP="002B104A">
      <w:pPr>
        <w:spacing w:after="0" w:line="240" w:lineRule="auto"/>
      </w:pPr>
      <w:r>
        <w:separator/>
      </w:r>
    </w:p>
  </w:footnote>
  <w:footnote w:type="continuationSeparator" w:id="0">
    <w:p w:rsidR="00AD13E4" w:rsidRDefault="00AD13E4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04A"/>
    <w:rsid w:val="000157CE"/>
    <w:rsid w:val="000172CE"/>
    <w:rsid w:val="000D7B7F"/>
    <w:rsid w:val="001A7367"/>
    <w:rsid w:val="001B3B0B"/>
    <w:rsid w:val="001E5119"/>
    <w:rsid w:val="00250AED"/>
    <w:rsid w:val="00263EC2"/>
    <w:rsid w:val="002B104A"/>
    <w:rsid w:val="00333CC3"/>
    <w:rsid w:val="00407CD4"/>
    <w:rsid w:val="00415C40"/>
    <w:rsid w:val="004871D4"/>
    <w:rsid w:val="004B50C7"/>
    <w:rsid w:val="005D2645"/>
    <w:rsid w:val="006F2212"/>
    <w:rsid w:val="00767CFA"/>
    <w:rsid w:val="007B5F2E"/>
    <w:rsid w:val="0091056B"/>
    <w:rsid w:val="009C4D48"/>
    <w:rsid w:val="009D517F"/>
    <w:rsid w:val="009E589F"/>
    <w:rsid w:val="00A227D9"/>
    <w:rsid w:val="00AD13E4"/>
    <w:rsid w:val="00B12510"/>
    <w:rsid w:val="00B51741"/>
    <w:rsid w:val="00B55DD6"/>
    <w:rsid w:val="00BF02A5"/>
    <w:rsid w:val="00C64541"/>
    <w:rsid w:val="00D06E62"/>
    <w:rsid w:val="00D23837"/>
    <w:rsid w:val="00D96872"/>
    <w:rsid w:val="00E21F22"/>
    <w:rsid w:val="00E7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Dokument_programu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dcterms:created xsi:type="dcterms:W3CDTF">2021-09-11T22:18:00Z</dcterms:created>
  <dcterms:modified xsi:type="dcterms:W3CDTF">2021-09-17T09:52:00Z</dcterms:modified>
</cp:coreProperties>
</file>